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000" w:firstRow="0" w:lastRow="0" w:firstColumn="0" w:lastColumn="0" w:noHBand="0" w:noVBand="0"/>
      </w:tblPr>
      <w:tblGrid>
        <w:gridCol w:w="3571"/>
        <w:gridCol w:w="5501"/>
      </w:tblGrid>
      <w:tr w:rsidR="00C1557B" w:rsidRPr="00C1557B" w14:paraId="6989088B" w14:textId="77777777" w:rsidTr="00EE6BAE">
        <w:tc>
          <w:tcPr>
            <w:tcW w:w="1968" w:type="pct"/>
            <w:shd w:val="clear" w:color="000000" w:fill="FFFFFF"/>
          </w:tcPr>
          <w:p w14:paraId="68D4B4E9" w14:textId="77777777" w:rsidR="007E32FB" w:rsidRDefault="007E32FB" w:rsidP="007E32FB">
            <w:pPr>
              <w:autoSpaceDE w:val="0"/>
              <w:autoSpaceDN w:val="0"/>
              <w:adjustRightInd w:val="0"/>
              <w:jc w:val="center"/>
              <w:rPr>
                <w:rFonts w:ascii="Times New Roman" w:hAnsi="Times New Roman" w:cs="Times New Roman"/>
                <w:b/>
                <w:bCs/>
                <w:sz w:val="28"/>
                <w:szCs w:val="28"/>
              </w:rPr>
            </w:pPr>
            <w:bookmarkStart w:id="0" w:name="_GoBack"/>
            <w:bookmarkEnd w:id="0"/>
            <w:r>
              <w:rPr>
                <w:rFonts w:ascii="Times New Roman" w:hAnsi="Times New Roman" w:cs="Times New Roman"/>
                <w:sz w:val="26"/>
                <w:szCs w:val="26"/>
              </w:rPr>
              <w:t>UBND THÀNH PHỐ H</w:t>
            </w:r>
            <w:r>
              <w:rPr>
                <w:rFonts w:ascii="Times New Roman" w:hAnsi="Times New Roman" w:cs="Times New Roman"/>
                <w:sz w:val="26"/>
                <w:szCs w:val="26"/>
                <w:lang w:val="en-US"/>
              </w:rPr>
              <w:t xml:space="preserve">À NỘI </w:t>
            </w:r>
            <w:r>
              <w:rPr>
                <w:rFonts w:ascii="Times New Roman" w:hAnsi="Times New Roman" w:cs="Times New Roman"/>
                <w:b/>
                <w:bCs/>
                <w:sz w:val="28"/>
                <w:szCs w:val="28"/>
              </w:rPr>
              <w:t>SỞ Y TẾ</w:t>
            </w:r>
          </w:p>
          <w:p w14:paraId="432D43AF" w14:textId="6B28476D" w:rsidR="00C1557B" w:rsidRPr="00C1557B" w:rsidRDefault="007E32FB" w:rsidP="007E32FB">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8"/>
                <w:szCs w:val="28"/>
                <w:lang w:val="en-US"/>
              </w:rPr>
              <mc:AlternateContent>
                <mc:Choice Requires="wps">
                  <w:drawing>
                    <wp:anchor distT="0" distB="0" distL="114300" distR="114300" simplePos="0" relativeHeight="251660288" behindDoc="0" locked="0" layoutInCell="1" allowOverlap="1" wp14:anchorId="4CC74590" wp14:editId="13C47198">
                      <wp:simplePos x="0" y="0"/>
                      <wp:positionH relativeFrom="column">
                        <wp:posOffset>809050</wp:posOffset>
                      </wp:positionH>
                      <wp:positionV relativeFrom="paragraph">
                        <wp:posOffset>2696</wp:posOffset>
                      </wp:positionV>
                      <wp:extent cx="65560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5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67955D"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3.7pt,.2pt" to="115.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" strokecolor="black [3200]" strokeweight=".5pt">
                      <v:stroke joinstyle="miter"/>
                    </v:line>
                  </w:pict>
                </mc:Fallback>
              </mc:AlternateContent>
            </w:r>
          </w:p>
        </w:tc>
        <w:tc>
          <w:tcPr>
            <w:tcW w:w="3032" w:type="pct"/>
            <w:shd w:val="clear" w:color="000000" w:fill="FFFFFF"/>
          </w:tcPr>
          <w:p w14:paraId="3A8A5FC6" w14:textId="77777777" w:rsidR="00C1557B" w:rsidRPr="00C1557B" w:rsidRDefault="007E32FB" w:rsidP="007E32FB">
            <w:pPr>
              <w:autoSpaceDE w:val="0"/>
              <w:autoSpaceDN w:val="0"/>
              <w:adjustRightInd w:val="0"/>
              <w:jc w:val="center"/>
              <w:rPr>
                <w:rFonts w:asciiTheme="majorHAnsi" w:hAnsiTheme="majorHAnsi" w:cstheme="majorHAnsi"/>
                <w:sz w:val="28"/>
                <w:szCs w:val="28"/>
                <w:lang w:val="en"/>
              </w:rPr>
            </w:pPr>
            <w:r>
              <w:rPr>
                <w:rFonts w:asciiTheme="majorHAnsi" w:hAnsiTheme="majorHAnsi" w:cstheme="majorHAnsi"/>
                <w:b/>
                <w:bCs/>
                <w:noProof/>
                <w:sz w:val="26"/>
                <w:szCs w:val="26"/>
                <w:lang w:val="en-US"/>
              </w:rPr>
              <mc:AlternateContent>
                <mc:Choice Requires="wps">
                  <w:drawing>
                    <wp:anchor distT="0" distB="0" distL="114300" distR="114300" simplePos="0" relativeHeight="251661312" behindDoc="0" locked="0" layoutInCell="1" allowOverlap="1" wp14:anchorId="7246843F" wp14:editId="164C4F4A">
                      <wp:simplePos x="0" y="0"/>
                      <wp:positionH relativeFrom="column">
                        <wp:posOffset>671830</wp:posOffset>
                      </wp:positionH>
                      <wp:positionV relativeFrom="paragraph">
                        <wp:posOffset>402590</wp:posOffset>
                      </wp:positionV>
                      <wp:extent cx="214797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479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01932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2.9pt,31.7pt" to="222.0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" strokecolor="black [3200]" strokeweight=".5pt">
                      <v:stroke joinstyle="miter"/>
                    </v:line>
                  </w:pict>
                </mc:Fallback>
              </mc:AlternateContent>
            </w:r>
            <w:r w:rsidR="00C1557B" w:rsidRPr="00C1557B">
              <w:rPr>
                <w:rFonts w:asciiTheme="majorHAnsi" w:hAnsiTheme="majorHAnsi" w:cstheme="majorHAnsi"/>
                <w:b/>
                <w:bCs/>
                <w:sz w:val="26"/>
                <w:szCs w:val="26"/>
                <w:lang w:val="en"/>
              </w:rPr>
              <w:t>C</w:t>
            </w:r>
            <w:r w:rsidR="00C1557B" w:rsidRPr="00C1557B">
              <w:rPr>
                <w:rFonts w:asciiTheme="majorHAnsi" w:hAnsiTheme="majorHAnsi" w:cstheme="majorHAnsi"/>
                <w:b/>
                <w:bCs/>
                <w:sz w:val="26"/>
                <w:szCs w:val="26"/>
              </w:rPr>
              <w:t>ỘNG H</w:t>
            </w:r>
            <w:r w:rsidR="00C1557B" w:rsidRPr="00C1557B">
              <w:rPr>
                <w:rFonts w:asciiTheme="majorHAnsi" w:hAnsiTheme="majorHAnsi" w:cstheme="majorHAnsi"/>
                <w:b/>
                <w:bCs/>
                <w:sz w:val="26"/>
                <w:szCs w:val="26"/>
                <w:lang w:val="en-US"/>
              </w:rPr>
              <w:t>ÒA XÃ H</w:t>
            </w:r>
            <w:r w:rsidR="00C1557B" w:rsidRPr="00C1557B">
              <w:rPr>
                <w:rFonts w:asciiTheme="majorHAnsi" w:hAnsiTheme="majorHAnsi" w:cstheme="majorHAnsi"/>
                <w:b/>
                <w:bCs/>
                <w:sz w:val="26"/>
                <w:szCs w:val="26"/>
              </w:rPr>
              <w:t>ỘI CHỦ NGHĨA VIỆT NAM</w:t>
            </w:r>
            <w:r w:rsidR="00C1557B" w:rsidRPr="00C1557B">
              <w:rPr>
                <w:rFonts w:asciiTheme="majorHAnsi" w:hAnsiTheme="majorHAnsi" w:cstheme="majorHAnsi"/>
                <w:b/>
                <w:bCs/>
                <w:sz w:val="28"/>
                <w:szCs w:val="28"/>
              </w:rPr>
              <w:br/>
              <w:t>Độc lập - Tự do - Hạnh ph</w:t>
            </w:r>
            <w:r w:rsidR="00C1557B" w:rsidRPr="00C1557B">
              <w:rPr>
                <w:rFonts w:asciiTheme="majorHAnsi" w:hAnsiTheme="majorHAnsi" w:cstheme="majorHAnsi"/>
                <w:b/>
                <w:bCs/>
                <w:sz w:val="28"/>
                <w:szCs w:val="28"/>
                <w:lang w:val="en-US"/>
              </w:rPr>
              <w:t xml:space="preserve">úc </w:t>
            </w:r>
            <w:r w:rsidR="00C1557B" w:rsidRPr="00C1557B">
              <w:rPr>
                <w:rFonts w:asciiTheme="majorHAnsi" w:hAnsiTheme="majorHAnsi" w:cstheme="majorHAnsi"/>
                <w:b/>
                <w:bCs/>
                <w:sz w:val="28"/>
                <w:szCs w:val="28"/>
                <w:lang w:val="en-US"/>
              </w:rPr>
              <w:br/>
            </w:r>
          </w:p>
        </w:tc>
      </w:tr>
      <w:tr w:rsidR="00C1557B" w:rsidRPr="00C1557B" w14:paraId="612E5ED6" w14:textId="77777777" w:rsidTr="00431A11">
        <w:tc>
          <w:tcPr>
            <w:tcW w:w="1968" w:type="pct"/>
            <w:shd w:val="clear" w:color="000000" w:fill="FFFFFF"/>
          </w:tcPr>
          <w:p w14:paraId="49199FA0" w14:textId="77777777" w:rsidR="00C1557B" w:rsidRPr="00EE6BAE" w:rsidRDefault="00C1557B" w:rsidP="007E32FB">
            <w:pPr>
              <w:autoSpaceDE w:val="0"/>
              <w:autoSpaceDN w:val="0"/>
              <w:adjustRightInd w:val="0"/>
              <w:jc w:val="center"/>
              <w:rPr>
                <w:rFonts w:asciiTheme="majorHAnsi" w:hAnsiTheme="majorHAnsi" w:cstheme="majorHAnsi"/>
                <w:b/>
                <w:bCs/>
                <w:sz w:val="28"/>
                <w:szCs w:val="28"/>
                <w:lang w:val="en-US"/>
              </w:rPr>
            </w:pPr>
            <w:r w:rsidRPr="00C1557B">
              <w:rPr>
                <w:rFonts w:asciiTheme="majorHAnsi" w:hAnsiTheme="majorHAnsi" w:cstheme="majorHAnsi"/>
                <w:sz w:val="28"/>
                <w:szCs w:val="28"/>
                <w:lang w:val="en"/>
              </w:rPr>
              <w:t>S</w:t>
            </w:r>
            <w:r w:rsidRPr="00C1557B">
              <w:rPr>
                <w:rFonts w:asciiTheme="majorHAnsi" w:hAnsiTheme="majorHAnsi" w:cstheme="majorHAnsi"/>
                <w:sz w:val="28"/>
                <w:szCs w:val="28"/>
              </w:rPr>
              <w:t>ố:</w:t>
            </w:r>
            <w:r w:rsidR="00EE6BAE">
              <w:rPr>
                <w:rFonts w:asciiTheme="majorHAnsi" w:hAnsiTheme="majorHAnsi" w:cstheme="majorHAnsi"/>
                <w:sz w:val="28"/>
                <w:szCs w:val="28"/>
                <w:lang w:val="en-US"/>
              </w:rPr>
              <w:t xml:space="preserve">          </w:t>
            </w:r>
            <w:r w:rsidRPr="00C1557B">
              <w:rPr>
                <w:rFonts w:asciiTheme="majorHAnsi" w:hAnsiTheme="majorHAnsi" w:cstheme="majorHAnsi"/>
                <w:sz w:val="28"/>
                <w:szCs w:val="28"/>
              </w:rPr>
              <w:t>/TTr</w:t>
            </w:r>
            <w:r w:rsidR="00EE6BAE">
              <w:rPr>
                <w:rFonts w:asciiTheme="majorHAnsi" w:hAnsiTheme="majorHAnsi" w:cstheme="majorHAnsi"/>
                <w:sz w:val="28"/>
                <w:szCs w:val="28"/>
                <w:lang w:val="en-US"/>
              </w:rPr>
              <w:t>-SYT</w:t>
            </w:r>
          </w:p>
        </w:tc>
        <w:tc>
          <w:tcPr>
            <w:tcW w:w="3032" w:type="pct"/>
            <w:shd w:val="clear" w:color="000000" w:fill="FFFFFF"/>
          </w:tcPr>
          <w:p w14:paraId="770DA2E0" w14:textId="77777777" w:rsidR="00C1557B" w:rsidRPr="00C1557B" w:rsidRDefault="007E32FB" w:rsidP="007E32FB">
            <w:pPr>
              <w:autoSpaceDE w:val="0"/>
              <w:autoSpaceDN w:val="0"/>
              <w:adjustRightInd w:val="0"/>
              <w:jc w:val="right"/>
              <w:rPr>
                <w:rFonts w:asciiTheme="majorHAnsi" w:hAnsiTheme="majorHAnsi" w:cstheme="majorHAnsi"/>
                <w:b/>
                <w:bCs/>
                <w:sz w:val="28"/>
                <w:szCs w:val="28"/>
                <w:lang w:val="en"/>
              </w:rPr>
            </w:pPr>
            <w:r>
              <w:rPr>
                <w:rFonts w:asciiTheme="majorHAnsi" w:hAnsiTheme="majorHAnsi" w:cstheme="majorHAnsi"/>
                <w:i/>
                <w:iCs/>
                <w:sz w:val="28"/>
                <w:szCs w:val="28"/>
                <w:lang w:val="en"/>
              </w:rPr>
              <w:t>Hà Nội</w:t>
            </w:r>
            <w:r w:rsidR="00C1557B" w:rsidRPr="00C1557B">
              <w:rPr>
                <w:rFonts w:asciiTheme="majorHAnsi" w:hAnsiTheme="majorHAnsi" w:cstheme="majorHAnsi"/>
                <w:i/>
                <w:iCs/>
                <w:sz w:val="28"/>
                <w:szCs w:val="28"/>
                <w:lang w:val="en"/>
              </w:rPr>
              <w:t>, ngày</w:t>
            </w:r>
            <w:r>
              <w:rPr>
                <w:rFonts w:asciiTheme="majorHAnsi" w:hAnsiTheme="majorHAnsi" w:cstheme="majorHAnsi"/>
                <w:i/>
                <w:iCs/>
                <w:sz w:val="28"/>
                <w:szCs w:val="28"/>
                <w:lang w:val="en"/>
              </w:rPr>
              <w:t xml:space="preserve">       </w:t>
            </w:r>
            <w:r w:rsidR="00C1557B" w:rsidRPr="00C1557B">
              <w:rPr>
                <w:rFonts w:asciiTheme="majorHAnsi" w:hAnsiTheme="majorHAnsi" w:cstheme="majorHAnsi"/>
                <w:i/>
                <w:iCs/>
                <w:sz w:val="28"/>
                <w:szCs w:val="28"/>
                <w:lang w:val="en"/>
              </w:rPr>
              <w:t>tháng</w:t>
            </w:r>
            <w:r>
              <w:rPr>
                <w:rFonts w:asciiTheme="majorHAnsi" w:hAnsiTheme="majorHAnsi" w:cstheme="majorHAnsi"/>
                <w:i/>
                <w:iCs/>
                <w:sz w:val="28"/>
                <w:szCs w:val="28"/>
                <w:lang w:val="en"/>
              </w:rPr>
              <w:t xml:space="preserve">         </w:t>
            </w:r>
            <w:r w:rsidR="00C1557B" w:rsidRPr="00C1557B">
              <w:rPr>
                <w:rFonts w:asciiTheme="majorHAnsi" w:hAnsiTheme="majorHAnsi" w:cstheme="majorHAnsi"/>
                <w:i/>
                <w:iCs/>
                <w:sz w:val="28"/>
                <w:szCs w:val="28"/>
                <w:lang w:val="en"/>
              </w:rPr>
              <w:t>năm</w:t>
            </w:r>
            <w:r>
              <w:rPr>
                <w:rFonts w:asciiTheme="majorHAnsi" w:hAnsiTheme="majorHAnsi" w:cstheme="majorHAnsi"/>
                <w:i/>
                <w:iCs/>
                <w:sz w:val="28"/>
                <w:szCs w:val="28"/>
                <w:lang w:val="en"/>
              </w:rPr>
              <w:t xml:space="preserve"> 2026</w:t>
            </w:r>
          </w:p>
        </w:tc>
      </w:tr>
    </w:tbl>
    <w:p w14:paraId="4AF9347F" w14:textId="77777777" w:rsidR="00C1557B" w:rsidRPr="00C1557B" w:rsidRDefault="00EE6BAE" w:rsidP="00C1557B">
      <w:pPr>
        <w:autoSpaceDE w:val="0"/>
        <w:autoSpaceDN w:val="0"/>
        <w:adjustRightInd w:val="0"/>
        <w:spacing w:line="360" w:lineRule="exact"/>
        <w:rPr>
          <w:rFonts w:asciiTheme="majorHAnsi" w:hAnsiTheme="majorHAnsi" w:cstheme="majorHAnsi"/>
          <w:b/>
          <w:bCs/>
          <w:sz w:val="28"/>
          <w:szCs w:val="28"/>
          <w:lang w:val="en"/>
        </w:rPr>
      </w:pPr>
      <w:r>
        <w:rPr>
          <w:rFonts w:ascii="Times New Roman" w:hAnsi="Times New Roman" w:cs="Times New Roman"/>
          <w:b/>
          <w:bCs/>
          <w:noProof/>
          <w:sz w:val="28"/>
          <w:szCs w:val="28"/>
          <w:lang w:val="en-US"/>
        </w:rPr>
        <mc:AlternateContent>
          <mc:Choice Requires="wps">
            <w:drawing>
              <wp:anchor distT="0" distB="0" distL="114300" distR="114300" simplePos="0" relativeHeight="251659264" behindDoc="0" locked="0" layoutInCell="1" allowOverlap="1" wp14:anchorId="088A7AAA" wp14:editId="439088C0">
                <wp:simplePos x="0" y="0"/>
                <wp:positionH relativeFrom="margin">
                  <wp:align>left</wp:align>
                </wp:positionH>
                <wp:positionV relativeFrom="paragraph">
                  <wp:posOffset>69406</wp:posOffset>
                </wp:positionV>
                <wp:extent cx="1079500" cy="335280"/>
                <wp:effectExtent l="0" t="0" r="25400" b="266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0" cy="335280"/>
                        </a:xfrm>
                        <a:prstGeom prst="rect">
                          <a:avLst/>
                        </a:prstGeom>
                        <a:solidFill>
                          <a:srgbClr val="FFFFFF"/>
                        </a:solidFill>
                        <a:ln w="9525">
                          <a:solidFill>
                            <a:srgbClr val="000000"/>
                          </a:solidFill>
                          <a:miter lim="800000"/>
                          <a:headEnd/>
                          <a:tailEnd/>
                        </a:ln>
                      </wps:spPr>
                      <wps:txbx>
                        <w:txbxContent>
                          <w:p w14:paraId="5CB66186" w14:textId="77777777" w:rsidR="00EE6BAE" w:rsidRPr="009E56D6" w:rsidRDefault="00EE6BAE" w:rsidP="00EE6BAE">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88A7AAA" id="Rectangle 3" o:spid="_x0000_s1026" style="position:absolute;margin-left:0;margin-top:5.45pt;width:85pt;height:26.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">
                <v:textbox>
                  <w:txbxContent>
                    <w:p w14:paraId="5CB66186" w14:textId="77777777" w:rsidR="00EE6BAE" w:rsidRPr="009E56D6" w:rsidRDefault="00EE6BAE" w:rsidP="00EE6BAE">
                      <w:pPr>
                        <w:spacing w:before="60"/>
                        <w:jc w:val="center"/>
                        <w:rPr>
                          <w:rFonts w:ascii="Times New Roman" w:hAnsi="Times New Roman" w:cs="Times New Roman"/>
                          <w:b/>
                          <w:sz w:val="26"/>
                          <w:szCs w:val="26"/>
                        </w:rPr>
                      </w:pPr>
                      <w:r w:rsidRPr="009E56D6">
                        <w:rPr>
                          <w:rFonts w:ascii="Times New Roman" w:hAnsi="Times New Roman" w:cs="Times New Roman"/>
                          <w:b/>
                          <w:sz w:val="26"/>
                          <w:szCs w:val="26"/>
                        </w:rPr>
                        <w:t>DỰ THẢO</w:t>
                      </w:r>
                    </w:p>
                  </w:txbxContent>
                </v:textbox>
                <w10:wrap anchorx="margin"/>
              </v:rect>
            </w:pict>
          </mc:Fallback>
        </mc:AlternateContent>
      </w:r>
    </w:p>
    <w:p w14:paraId="555FD689" w14:textId="77777777" w:rsidR="00C1557B" w:rsidRPr="00C1557B" w:rsidRDefault="00C1557B" w:rsidP="00C1557B">
      <w:pPr>
        <w:autoSpaceDE w:val="0"/>
        <w:autoSpaceDN w:val="0"/>
        <w:adjustRightInd w:val="0"/>
        <w:spacing w:line="360" w:lineRule="exact"/>
        <w:jc w:val="center"/>
        <w:rPr>
          <w:rFonts w:asciiTheme="majorHAnsi" w:hAnsiTheme="majorHAnsi" w:cstheme="majorHAnsi"/>
          <w:sz w:val="28"/>
          <w:szCs w:val="28"/>
          <w:lang w:val="en-US"/>
        </w:rPr>
      </w:pPr>
      <w:r w:rsidRPr="00C1557B">
        <w:rPr>
          <w:rFonts w:asciiTheme="majorHAnsi" w:hAnsiTheme="majorHAnsi" w:cstheme="majorHAnsi"/>
          <w:b/>
          <w:bCs/>
          <w:sz w:val="28"/>
          <w:szCs w:val="28"/>
          <w:lang w:val="en"/>
        </w:rPr>
        <w:t>T</w:t>
      </w:r>
      <w:r w:rsidRPr="00C1557B">
        <w:rPr>
          <w:rFonts w:asciiTheme="majorHAnsi" w:hAnsiTheme="majorHAnsi" w:cstheme="majorHAnsi"/>
          <w:b/>
          <w:bCs/>
          <w:sz w:val="28"/>
          <w:szCs w:val="28"/>
        </w:rPr>
        <w:t>Ờ TR</w:t>
      </w:r>
      <w:r w:rsidRPr="00C1557B">
        <w:rPr>
          <w:rFonts w:asciiTheme="majorHAnsi" w:hAnsiTheme="majorHAnsi" w:cstheme="majorHAnsi"/>
          <w:b/>
          <w:bCs/>
          <w:sz w:val="28"/>
          <w:szCs w:val="28"/>
          <w:lang w:val="en-US"/>
        </w:rPr>
        <w:t>ÌNH</w:t>
      </w:r>
    </w:p>
    <w:p w14:paraId="58B61CE9" w14:textId="77777777" w:rsidR="00C1557B" w:rsidRPr="009619EA" w:rsidRDefault="007E32FB" w:rsidP="009619EA">
      <w:pPr>
        <w:autoSpaceDE w:val="0"/>
        <w:autoSpaceDN w:val="0"/>
        <w:adjustRightInd w:val="0"/>
        <w:spacing w:line="360" w:lineRule="exact"/>
        <w:jc w:val="center"/>
        <w:rPr>
          <w:rFonts w:asciiTheme="majorHAnsi" w:hAnsiTheme="majorHAnsi" w:cstheme="majorHAnsi"/>
          <w:b/>
          <w:bCs/>
          <w:spacing w:val="-8"/>
          <w:sz w:val="28"/>
          <w:szCs w:val="28"/>
          <w:lang w:val="en-US"/>
        </w:rPr>
      </w:pPr>
      <w:r w:rsidRPr="009619EA">
        <w:rPr>
          <w:rFonts w:asciiTheme="majorHAnsi" w:hAnsiTheme="majorHAnsi" w:cstheme="majorHAnsi"/>
          <w:b/>
          <w:bCs/>
          <w:spacing w:val="-8"/>
          <w:sz w:val="28"/>
          <w:szCs w:val="28"/>
          <w:lang w:val="en-US"/>
        </w:rPr>
        <w:t>D</w:t>
      </w:r>
      <w:r w:rsidR="00C1557B" w:rsidRPr="009619EA">
        <w:rPr>
          <w:rFonts w:asciiTheme="majorHAnsi" w:hAnsiTheme="majorHAnsi" w:cstheme="majorHAnsi"/>
          <w:b/>
          <w:bCs/>
          <w:spacing w:val="-8"/>
          <w:sz w:val="28"/>
          <w:szCs w:val="28"/>
        </w:rPr>
        <w:t>ự thảo</w:t>
      </w:r>
      <w:r w:rsidRPr="009619EA">
        <w:rPr>
          <w:rFonts w:asciiTheme="majorHAnsi" w:hAnsiTheme="majorHAnsi" w:cstheme="majorHAnsi"/>
          <w:b/>
          <w:bCs/>
          <w:spacing w:val="-8"/>
          <w:sz w:val="28"/>
          <w:szCs w:val="28"/>
          <w:lang w:val="en-US"/>
        </w:rPr>
        <w:t xml:space="preserve"> Quyết định </w:t>
      </w:r>
      <w:r w:rsidR="009619EA" w:rsidRPr="009619EA">
        <w:rPr>
          <w:rFonts w:asciiTheme="majorHAnsi" w:hAnsiTheme="majorHAnsi" w:cstheme="majorHAnsi"/>
          <w:b/>
          <w:bCs/>
          <w:spacing w:val="-8"/>
          <w:sz w:val="28"/>
          <w:szCs w:val="28"/>
          <w:lang w:val="en-US"/>
        </w:rPr>
        <w:t>quy định điều kiện, hồ sơ, thủ tục đề nghị xem xét thừa nhận giấy phép hành nghề do cơ quan, tổ chức có thẩm quyền của nước ngoài cấp</w:t>
      </w:r>
      <w:r w:rsidR="00C353D1">
        <w:rPr>
          <w:rFonts w:asciiTheme="majorHAnsi" w:hAnsiTheme="majorHAnsi" w:cstheme="majorHAnsi"/>
          <w:b/>
          <w:bCs/>
          <w:spacing w:val="-8"/>
          <w:sz w:val="28"/>
          <w:szCs w:val="28"/>
          <w:lang w:val="en-US"/>
        </w:rPr>
        <w:t xml:space="preserve"> </w:t>
      </w:r>
      <w:r w:rsidR="00C353D1" w:rsidRPr="00C353D1">
        <w:rPr>
          <w:rFonts w:asciiTheme="majorHAnsi" w:hAnsiTheme="majorHAnsi" w:cstheme="majorHAnsi"/>
          <w:b/>
          <w:bCs/>
          <w:spacing w:val="-8"/>
          <w:sz w:val="28"/>
          <w:szCs w:val="28"/>
          <w:lang w:val="en-US"/>
        </w:rPr>
        <w:t>để cấp giấy phép hành nghề khám bệnh, chữa bệnh tại Việt Nam</w:t>
      </w:r>
    </w:p>
    <w:p w14:paraId="5D7FF9FF" w14:textId="77777777" w:rsidR="001849B8" w:rsidRDefault="001849B8" w:rsidP="001849B8">
      <w:pPr>
        <w:autoSpaceDE w:val="0"/>
        <w:autoSpaceDN w:val="0"/>
        <w:adjustRightInd w:val="0"/>
        <w:spacing w:line="360" w:lineRule="exact"/>
        <w:ind w:firstLine="567"/>
        <w:jc w:val="center"/>
        <w:rPr>
          <w:rFonts w:asciiTheme="majorHAnsi" w:hAnsiTheme="majorHAnsi" w:cstheme="majorHAnsi"/>
          <w:sz w:val="28"/>
          <w:szCs w:val="28"/>
          <w:lang w:val="en"/>
        </w:rPr>
      </w:pPr>
      <w:r>
        <w:rPr>
          <w:rFonts w:asciiTheme="majorHAnsi" w:hAnsiTheme="majorHAnsi" w:cstheme="majorHAnsi"/>
          <w:noProof/>
          <w:sz w:val="28"/>
          <w:szCs w:val="28"/>
          <w:lang w:val="en-US"/>
        </w:rPr>
        <mc:AlternateContent>
          <mc:Choice Requires="wps">
            <w:drawing>
              <wp:anchor distT="0" distB="0" distL="114300" distR="114300" simplePos="0" relativeHeight="251662336" behindDoc="0" locked="0" layoutInCell="1" allowOverlap="1" wp14:anchorId="1ADB020C" wp14:editId="5EEA4719">
                <wp:simplePos x="0" y="0"/>
                <wp:positionH relativeFrom="column">
                  <wp:posOffset>1447404</wp:posOffset>
                </wp:positionH>
                <wp:positionV relativeFrom="paragraph">
                  <wp:posOffset>62146</wp:posOffset>
                </wp:positionV>
                <wp:extent cx="2812211"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8122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5BBFA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3.95pt,4.9pt" to="335.4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" strokecolor="black [3200]" strokeweight=".5pt">
                <v:stroke joinstyle="miter"/>
              </v:line>
            </w:pict>
          </mc:Fallback>
        </mc:AlternateContent>
      </w:r>
    </w:p>
    <w:p w14:paraId="11A6A64C" w14:textId="77777777" w:rsidR="001849B8" w:rsidRPr="001849B8" w:rsidRDefault="00C1557B" w:rsidP="009619EA">
      <w:pPr>
        <w:autoSpaceDE w:val="0"/>
        <w:autoSpaceDN w:val="0"/>
        <w:adjustRightInd w:val="0"/>
        <w:spacing w:after="120" w:line="360" w:lineRule="exact"/>
        <w:jc w:val="center"/>
        <w:rPr>
          <w:rFonts w:asciiTheme="majorHAnsi" w:hAnsiTheme="majorHAnsi" w:cstheme="majorHAnsi"/>
          <w:sz w:val="28"/>
          <w:szCs w:val="28"/>
          <w:lang w:val="en-US"/>
        </w:rPr>
      </w:pPr>
      <w:r w:rsidRPr="00C1557B">
        <w:rPr>
          <w:rFonts w:asciiTheme="majorHAnsi" w:hAnsiTheme="majorHAnsi" w:cstheme="majorHAnsi"/>
          <w:sz w:val="28"/>
          <w:szCs w:val="28"/>
          <w:lang w:val="en"/>
        </w:rPr>
        <w:t>Kính g</w:t>
      </w:r>
      <w:r w:rsidRPr="00C1557B">
        <w:rPr>
          <w:rFonts w:asciiTheme="majorHAnsi" w:hAnsiTheme="majorHAnsi" w:cstheme="majorHAnsi"/>
          <w:sz w:val="28"/>
          <w:szCs w:val="28"/>
        </w:rPr>
        <w:t>ửi:</w:t>
      </w:r>
      <w:r w:rsidR="001849B8">
        <w:rPr>
          <w:rFonts w:asciiTheme="majorHAnsi" w:hAnsiTheme="majorHAnsi" w:cstheme="majorHAnsi"/>
          <w:sz w:val="28"/>
          <w:szCs w:val="28"/>
          <w:lang w:val="en-US"/>
        </w:rPr>
        <w:t xml:space="preserve"> Ủy ban nhân dân thành phố</w:t>
      </w:r>
    </w:p>
    <w:p w14:paraId="41467259" w14:textId="77777777" w:rsidR="00C1557B" w:rsidRPr="00C1557B" w:rsidRDefault="00C1557B" w:rsidP="008B4E5D">
      <w:pPr>
        <w:autoSpaceDE w:val="0"/>
        <w:autoSpaceDN w:val="0"/>
        <w:adjustRightInd w:val="0"/>
        <w:spacing w:line="360" w:lineRule="exact"/>
        <w:ind w:firstLine="567"/>
        <w:jc w:val="both"/>
        <w:rPr>
          <w:rFonts w:asciiTheme="majorHAnsi" w:hAnsiTheme="majorHAnsi" w:cstheme="majorHAnsi"/>
          <w:sz w:val="28"/>
          <w:szCs w:val="28"/>
        </w:rPr>
      </w:pPr>
      <w:r w:rsidRPr="00C1557B">
        <w:rPr>
          <w:rFonts w:asciiTheme="majorHAnsi" w:hAnsiTheme="majorHAnsi" w:cstheme="majorHAnsi"/>
          <w:sz w:val="28"/>
          <w:szCs w:val="28"/>
          <w:lang w:val="en"/>
        </w:rPr>
        <w:t>Th</w:t>
      </w:r>
      <w:r w:rsidRPr="00C1557B">
        <w:rPr>
          <w:rFonts w:asciiTheme="majorHAnsi" w:hAnsiTheme="majorHAnsi" w:cstheme="majorHAnsi"/>
          <w:sz w:val="28"/>
          <w:szCs w:val="28"/>
        </w:rPr>
        <w:t>ực hiện quy định của Luật Ban h</w:t>
      </w:r>
      <w:r w:rsidRPr="00C1557B">
        <w:rPr>
          <w:rFonts w:asciiTheme="majorHAnsi" w:hAnsiTheme="majorHAnsi" w:cstheme="majorHAnsi"/>
          <w:sz w:val="28"/>
          <w:szCs w:val="28"/>
          <w:lang w:val="en-US"/>
        </w:rPr>
        <w:t>ành văn b</w:t>
      </w:r>
      <w:r w:rsidRPr="00C1557B">
        <w:rPr>
          <w:rFonts w:asciiTheme="majorHAnsi" w:hAnsiTheme="majorHAnsi" w:cstheme="majorHAnsi"/>
          <w:sz w:val="28"/>
          <w:szCs w:val="28"/>
        </w:rPr>
        <w:t>ản quy phạm ph</w:t>
      </w:r>
      <w:r w:rsidRPr="00C1557B">
        <w:rPr>
          <w:rFonts w:asciiTheme="majorHAnsi" w:hAnsiTheme="majorHAnsi" w:cstheme="majorHAnsi"/>
          <w:sz w:val="28"/>
          <w:szCs w:val="28"/>
          <w:lang w:val="en-US"/>
        </w:rPr>
        <w:t>áp lu</w:t>
      </w:r>
      <w:r w:rsidRPr="00C1557B">
        <w:rPr>
          <w:rFonts w:asciiTheme="majorHAnsi" w:hAnsiTheme="majorHAnsi" w:cstheme="majorHAnsi"/>
          <w:sz w:val="28"/>
          <w:szCs w:val="28"/>
        </w:rPr>
        <w:t xml:space="preserve">ật, </w:t>
      </w:r>
      <w:r w:rsidR="001849B8" w:rsidRPr="001849B8">
        <w:rPr>
          <w:rFonts w:asciiTheme="majorHAnsi" w:hAnsiTheme="majorHAnsi" w:cstheme="majorHAnsi"/>
          <w:sz w:val="28"/>
          <w:szCs w:val="28"/>
        </w:rPr>
        <w:t xml:space="preserve">Sở Y tế kính trình Ủy ban nhân dân thành phố dự thảo </w:t>
      </w:r>
      <w:bookmarkStart w:id="1" w:name="_Hlk229501222"/>
      <w:r w:rsidR="001849B8" w:rsidRPr="001849B8">
        <w:rPr>
          <w:rFonts w:asciiTheme="majorHAnsi" w:hAnsiTheme="majorHAnsi" w:cstheme="majorHAnsi"/>
          <w:sz w:val="28"/>
          <w:szCs w:val="28"/>
        </w:rPr>
        <w:t xml:space="preserve">Quyết định </w:t>
      </w:r>
      <w:bookmarkEnd w:id="1"/>
      <w:r w:rsidR="009619EA" w:rsidRPr="009619EA">
        <w:rPr>
          <w:rFonts w:asciiTheme="majorHAnsi" w:hAnsiTheme="majorHAnsi" w:cstheme="majorHAnsi"/>
          <w:sz w:val="28"/>
          <w:szCs w:val="28"/>
        </w:rPr>
        <w:t>quy định điều kiện, hồ sơ, thủ tục đề nghị xem xét thừa nhận giấy phép hành nghề do cơ quan, tổ chức có thẩm quyền của nước ngoài cấp</w:t>
      </w:r>
      <w:r w:rsidR="00C353D1" w:rsidRPr="00C353D1">
        <w:t xml:space="preserve"> </w:t>
      </w:r>
      <w:r w:rsidR="00C353D1" w:rsidRPr="00C353D1">
        <w:rPr>
          <w:rFonts w:asciiTheme="majorHAnsi" w:hAnsiTheme="majorHAnsi" w:cstheme="majorHAnsi"/>
          <w:sz w:val="28"/>
          <w:szCs w:val="28"/>
        </w:rPr>
        <w:t>để cấp giấy phép hành nghề khám bệnh, chữa bệnh tại Việt Nam</w:t>
      </w:r>
      <w:r w:rsidRPr="00C1557B">
        <w:rPr>
          <w:rFonts w:asciiTheme="majorHAnsi" w:hAnsiTheme="majorHAnsi" w:cstheme="majorHAnsi"/>
          <w:sz w:val="28"/>
          <w:szCs w:val="28"/>
        </w:rPr>
        <w:t xml:space="preserve"> như sau:</w:t>
      </w:r>
    </w:p>
    <w:p w14:paraId="469D97C6" w14:textId="77777777" w:rsidR="00C1557B" w:rsidRPr="00C1557B" w:rsidRDefault="00C1557B" w:rsidP="00F643BA">
      <w:pPr>
        <w:autoSpaceDE w:val="0"/>
        <w:autoSpaceDN w:val="0"/>
        <w:adjustRightInd w:val="0"/>
        <w:spacing w:line="360" w:lineRule="exact"/>
        <w:ind w:firstLine="567"/>
        <w:jc w:val="both"/>
        <w:rPr>
          <w:rFonts w:asciiTheme="majorHAnsi" w:hAnsiTheme="majorHAnsi" w:cstheme="majorHAnsi"/>
          <w:b/>
          <w:bCs/>
          <w:sz w:val="28"/>
          <w:szCs w:val="28"/>
        </w:rPr>
      </w:pPr>
      <w:r w:rsidRPr="00C1557B">
        <w:rPr>
          <w:rFonts w:asciiTheme="majorHAnsi" w:hAnsiTheme="majorHAnsi" w:cstheme="majorHAnsi"/>
          <w:b/>
          <w:bCs/>
          <w:sz w:val="28"/>
          <w:szCs w:val="28"/>
          <w:lang w:val="en"/>
        </w:rPr>
        <w:t>I. S</w:t>
      </w:r>
      <w:r w:rsidRPr="00C1557B">
        <w:rPr>
          <w:rFonts w:asciiTheme="majorHAnsi" w:hAnsiTheme="majorHAnsi" w:cstheme="majorHAnsi"/>
          <w:b/>
          <w:bCs/>
          <w:sz w:val="28"/>
          <w:szCs w:val="28"/>
        </w:rPr>
        <w:t>Ự CẦN THIẾT BAN H</w:t>
      </w:r>
      <w:r w:rsidRPr="00C1557B">
        <w:rPr>
          <w:rFonts w:asciiTheme="majorHAnsi" w:hAnsiTheme="majorHAnsi" w:cstheme="majorHAnsi"/>
          <w:b/>
          <w:bCs/>
          <w:sz w:val="28"/>
          <w:szCs w:val="28"/>
          <w:lang w:val="en-US"/>
        </w:rPr>
        <w:t>ÀNH VĂN B</w:t>
      </w:r>
      <w:r w:rsidRPr="00C1557B">
        <w:rPr>
          <w:rFonts w:asciiTheme="majorHAnsi" w:hAnsiTheme="majorHAnsi" w:cstheme="majorHAnsi"/>
          <w:b/>
          <w:bCs/>
          <w:sz w:val="28"/>
          <w:szCs w:val="28"/>
        </w:rPr>
        <w:t>ẢN</w:t>
      </w:r>
    </w:p>
    <w:p w14:paraId="26D45FCC" w14:textId="3A12E894" w:rsidR="00C1557B" w:rsidRDefault="00C1557B" w:rsidP="00F643BA">
      <w:pPr>
        <w:autoSpaceDE w:val="0"/>
        <w:autoSpaceDN w:val="0"/>
        <w:adjustRightInd w:val="0"/>
        <w:spacing w:line="360" w:lineRule="exact"/>
        <w:ind w:firstLine="567"/>
        <w:jc w:val="both"/>
        <w:rPr>
          <w:rFonts w:asciiTheme="majorHAnsi" w:hAnsiTheme="majorHAnsi" w:cstheme="majorHAnsi"/>
          <w:b/>
          <w:sz w:val="28"/>
          <w:szCs w:val="28"/>
          <w:lang w:val="en-US"/>
        </w:rPr>
      </w:pPr>
      <w:r w:rsidRPr="001849B8">
        <w:rPr>
          <w:rFonts w:asciiTheme="majorHAnsi" w:hAnsiTheme="majorHAnsi" w:cstheme="majorHAnsi"/>
          <w:b/>
          <w:sz w:val="28"/>
          <w:szCs w:val="28"/>
          <w:lang w:val="en"/>
        </w:rPr>
        <w:t>1. Cơ s</w:t>
      </w:r>
      <w:r w:rsidRPr="001849B8">
        <w:rPr>
          <w:rFonts w:asciiTheme="majorHAnsi" w:hAnsiTheme="majorHAnsi" w:cstheme="majorHAnsi"/>
          <w:b/>
          <w:sz w:val="28"/>
          <w:szCs w:val="28"/>
        </w:rPr>
        <w:t>ở ch</w:t>
      </w:r>
      <w:r w:rsidRPr="001849B8">
        <w:rPr>
          <w:rFonts w:asciiTheme="majorHAnsi" w:hAnsiTheme="majorHAnsi" w:cstheme="majorHAnsi"/>
          <w:b/>
          <w:sz w:val="28"/>
          <w:szCs w:val="28"/>
          <w:lang w:val="en-US"/>
        </w:rPr>
        <w:t>ính tr</w:t>
      </w:r>
      <w:r w:rsidRPr="001849B8">
        <w:rPr>
          <w:rFonts w:asciiTheme="majorHAnsi" w:hAnsiTheme="majorHAnsi" w:cstheme="majorHAnsi"/>
          <w:b/>
          <w:sz w:val="28"/>
          <w:szCs w:val="28"/>
        </w:rPr>
        <w:t>ị, ph</w:t>
      </w:r>
      <w:r w:rsidRPr="001849B8">
        <w:rPr>
          <w:rFonts w:asciiTheme="majorHAnsi" w:hAnsiTheme="majorHAnsi" w:cstheme="majorHAnsi"/>
          <w:b/>
          <w:sz w:val="28"/>
          <w:szCs w:val="28"/>
          <w:lang w:val="en-US"/>
        </w:rPr>
        <w:t>áp lý</w:t>
      </w:r>
    </w:p>
    <w:p w14:paraId="027145F1" w14:textId="35CD2DDA" w:rsidR="007E4D91" w:rsidRPr="003B1896" w:rsidRDefault="007E4D91" w:rsidP="00F643BA">
      <w:pPr>
        <w:autoSpaceDE w:val="0"/>
        <w:autoSpaceDN w:val="0"/>
        <w:adjustRightInd w:val="0"/>
        <w:spacing w:line="360" w:lineRule="exact"/>
        <w:ind w:firstLine="567"/>
        <w:jc w:val="both"/>
        <w:rPr>
          <w:rFonts w:asciiTheme="majorHAnsi" w:hAnsiTheme="majorHAnsi" w:cstheme="majorHAnsi"/>
          <w:bCs/>
          <w:sz w:val="28"/>
          <w:szCs w:val="28"/>
          <w:lang w:val="en-US"/>
        </w:rPr>
      </w:pPr>
      <w:r w:rsidRPr="007E4D91">
        <w:rPr>
          <w:rFonts w:asciiTheme="majorHAnsi" w:hAnsiTheme="majorHAnsi" w:cstheme="majorHAnsi"/>
          <w:bCs/>
          <w:sz w:val="28"/>
          <w:szCs w:val="28"/>
          <w:lang w:val="en-US"/>
        </w:rPr>
        <w:t>1.1. Cơ sở pháp lý</w:t>
      </w:r>
    </w:p>
    <w:p w14:paraId="738D9B58" w14:textId="77777777" w:rsidR="007E4D91" w:rsidRPr="003C2816"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pacing w:val="-2"/>
          <w:sz w:val="28"/>
          <w:szCs w:val="28"/>
          <w:lang w:val="nl-NL"/>
        </w:rPr>
      </w:pPr>
      <w:r w:rsidRPr="003C2816">
        <w:rPr>
          <w:rFonts w:asciiTheme="majorHAnsi" w:hAnsiTheme="majorHAnsi" w:cstheme="majorHAnsi"/>
          <w:color w:val="000000" w:themeColor="text1"/>
          <w:spacing w:val="-2"/>
          <w:sz w:val="28"/>
          <w:szCs w:val="28"/>
          <w:lang w:val="nl-NL"/>
        </w:rPr>
        <w:t>Căn cứ Luật Tổ chức chính quyền địa phương số 72/2025/QH15 ngày 16 tháng 6 năm 2025;</w:t>
      </w:r>
    </w:p>
    <w:p w14:paraId="1A8D79DB" w14:textId="77777777" w:rsidR="007E4D91" w:rsidRPr="003C2816"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pacing w:val="-2"/>
          <w:sz w:val="28"/>
          <w:szCs w:val="28"/>
          <w:lang w:val="nl-NL"/>
        </w:rPr>
      </w:pPr>
      <w:r w:rsidRPr="003C2816">
        <w:rPr>
          <w:rFonts w:asciiTheme="majorHAnsi" w:hAnsiTheme="majorHAnsi" w:cstheme="majorHAnsi"/>
          <w:color w:val="000000" w:themeColor="text1"/>
          <w:spacing w:val="-2"/>
          <w:sz w:val="28"/>
          <w:szCs w:val="28"/>
          <w:lang w:val="nl-NL"/>
        </w:rPr>
        <w:t>Căn cứ Luật Thủ đô số 02/2026/QH16</w:t>
      </w:r>
      <w:r>
        <w:rPr>
          <w:rFonts w:asciiTheme="majorHAnsi" w:hAnsiTheme="majorHAnsi" w:cstheme="majorHAnsi"/>
          <w:color w:val="000000" w:themeColor="text1"/>
          <w:spacing w:val="-2"/>
          <w:sz w:val="28"/>
          <w:szCs w:val="28"/>
          <w:lang w:val="nl-NL"/>
        </w:rPr>
        <w:t xml:space="preserve"> ngày 23 tháng 4 năm 2026</w:t>
      </w:r>
      <w:r w:rsidRPr="003C2816">
        <w:rPr>
          <w:rFonts w:asciiTheme="majorHAnsi" w:hAnsiTheme="majorHAnsi" w:cstheme="majorHAnsi"/>
          <w:color w:val="000000" w:themeColor="text1"/>
          <w:spacing w:val="-2"/>
          <w:sz w:val="28"/>
          <w:szCs w:val="28"/>
          <w:lang w:val="nl-NL"/>
        </w:rPr>
        <w:t>;</w:t>
      </w:r>
    </w:p>
    <w:p w14:paraId="408875D7" w14:textId="77777777" w:rsidR="007E4D91" w:rsidRPr="005C010C"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pacing w:val="-10"/>
          <w:sz w:val="28"/>
          <w:szCs w:val="28"/>
          <w:lang w:val="nl-NL"/>
        </w:rPr>
      </w:pPr>
      <w:r w:rsidRPr="005C010C">
        <w:rPr>
          <w:rFonts w:asciiTheme="majorHAnsi" w:hAnsiTheme="majorHAnsi" w:cstheme="majorHAnsi"/>
          <w:color w:val="000000" w:themeColor="text1"/>
          <w:spacing w:val="-10"/>
          <w:sz w:val="28"/>
          <w:szCs w:val="28"/>
          <w:lang w:val="nl-NL"/>
        </w:rPr>
        <w:t>Căn cứ Luật Khám bệnh, chữa bệnh số 15/2023/QH15 ngày 09 tháng 01 năm 2023;</w:t>
      </w:r>
    </w:p>
    <w:p w14:paraId="4E1D842F" w14:textId="77777777" w:rsidR="007E4D91" w:rsidRPr="003C2816"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pacing w:val="-2"/>
          <w:sz w:val="28"/>
          <w:szCs w:val="28"/>
          <w:lang w:val="nl-NL"/>
        </w:rPr>
      </w:pPr>
      <w:r w:rsidRPr="003C2816">
        <w:rPr>
          <w:rFonts w:asciiTheme="majorHAnsi" w:hAnsiTheme="majorHAnsi" w:cstheme="majorHAnsi"/>
          <w:color w:val="000000" w:themeColor="text1"/>
          <w:spacing w:val="-2"/>
          <w:sz w:val="28"/>
          <w:szCs w:val="28"/>
          <w:lang w:val="nl-NL"/>
        </w:rPr>
        <w:t>Căn cứ Nghị định số 96/2023/NĐ-CP ngày 30 tháng 12 năm 2023 của Chính phủ quy định chi tiết một số điều của luật khám bệnh, chữa bệnh;</w:t>
      </w:r>
    </w:p>
    <w:p w14:paraId="3C6BD8EC" w14:textId="068A0081" w:rsidR="001849B8" w:rsidRDefault="007E4D91" w:rsidP="008B4E5D">
      <w:pPr>
        <w:autoSpaceDE w:val="0"/>
        <w:autoSpaceDN w:val="0"/>
        <w:adjustRightInd w:val="0"/>
        <w:spacing w:line="360" w:lineRule="exact"/>
        <w:ind w:firstLine="567"/>
        <w:jc w:val="both"/>
        <w:rPr>
          <w:rFonts w:asciiTheme="majorHAnsi" w:hAnsiTheme="majorHAnsi" w:cstheme="majorHAnsi"/>
          <w:spacing w:val="-2"/>
          <w:sz w:val="28"/>
          <w:szCs w:val="28"/>
          <w:lang w:val="nl-NL"/>
        </w:rPr>
      </w:pPr>
      <w:r w:rsidRPr="003C2816">
        <w:rPr>
          <w:rFonts w:asciiTheme="majorHAnsi" w:hAnsiTheme="majorHAnsi" w:cstheme="majorHAnsi"/>
          <w:color w:val="000000" w:themeColor="text1"/>
          <w:spacing w:val="-2"/>
          <w:sz w:val="28"/>
          <w:szCs w:val="28"/>
          <w:lang w:val="nl-NL"/>
        </w:rPr>
        <w:t>Căn cứ Thông tư số 32/2023/TT-BYT ngày 30 tháng 12 năm 2023 của Bộ Y tế quy định chi tiết một số điều của Luật Khám bệnh, chữa bệnh</w:t>
      </w:r>
      <w:r w:rsidR="001849B8">
        <w:rPr>
          <w:rFonts w:asciiTheme="majorHAnsi" w:hAnsiTheme="majorHAnsi" w:cstheme="majorHAnsi"/>
          <w:spacing w:val="-2"/>
          <w:sz w:val="28"/>
          <w:szCs w:val="28"/>
          <w:lang w:val="nl-NL"/>
        </w:rPr>
        <w:t>.</w:t>
      </w:r>
    </w:p>
    <w:p w14:paraId="6FDA9EFD" w14:textId="77777777" w:rsidR="007E4D91" w:rsidRPr="00CC430D" w:rsidRDefault="007E4D91" w:rsidP="00F643BA">
      <w:pPr>
        <w:autoSpaceDE w:val="0"/>
        <w:autoSpaceDN w:val="0"/>
        <w:adjustRightInd w:val="0"/>
        <w:spacing w:line="360" w:lineRule="exact"/>
        <w:ind w:firstLine="567"/>
        <w:jc w:val="both"/>
        <w:rPr>
          <w:rFonts w:asciiTheme="majorHAnsi" w:hAnsiTheme="majorHAnsi" w:cstheme="majorHAnsi"/>
          <w:bCs/>
          <w:color w:val="000000" w:themeColor="text1"/>
          <w:sz w:val="28"/>
          <w:szCs w:val="28"/>
        </w:rPr>
      </w:pPr>
      <w:r w:rsidRPr="00CC430D">
        <w:rPr>
          <w:rFonts w:asciiTheme="majorHAnsi" w:hAnsiTheme="majorHAnsi" w:cstheme="majorHAnsi"/>
          <w:bCs/>
          <w:color w:val="000000" w:themeColor="text1"/>
          <w:sz w:val="28"/>
          <w:szCs w:val="28"/>
          <w:lang w:val="en"/>
        </w:rPr>
        <w:t>1.2.</w:t>
      </w:r>
      <w:r w:rsidRPr="00CC430D">
        <w:rPr>
          <w:rFonts w:asciiTheme="majorHAnsi" w:hAnsiTheme="majorHAnsi" w:cstheme="majorHAnsi"/>
          <w:bCs/>
          <w:color w:val="000000" w:themeColor="text1"/>
          <w:spacing w:val="-2"/>
          <w:sz w:val="28"/>
          <w:szCs w:val="28"/>
          <w:lang w:val="nl-NL"/>
        </w:rPr>
        <w:t xml:space="preserve"> </w:t>
      </w:r>
      <w:r w:rsidRPr="00CC430D">
        <w:rPr>
          <w:rFonts w:asciiTheme="majorHAnsi" w:hAnsiTheme="majorHAnsi" w:cstheme="majorHAnsi"/>
          <w:bCs/>
          <w:color w:val="000000" w:themeColor="text1"/>
          <w:sz w:val="28"/>
          <w:szCs w:val="28"/>
          <w:lang w:val="en"/>
        </w:rPr>
        <w:t>Cơ s</w:t>
      </w:r>
      <w:r w:rsidRPr="00CC430D">
        <w:rPr>
          <w:rFonts w:asciiTheme="majorHAnsi" w:hAnsiTheme="majorHAnsi" w:cstheme="majorHAnsi"/>
          <w:bCs/>
          <w:color w:val="000000" w:themeColor="text1"/>
          <w:sz w:val="28"/>
          <w:szCs w:val="28"/>
        </w:rPr>
        <w:t>ở ch</w:t>
      </w:r>
      <w:r w:rsidRPr="00CC430D">
        <w:rPr>
          <w:rFonts w:asciiTheme="majorHAnsi" w:hAnsiTheme="majorHAnsi" w:cstheme="majorHAnsi"/>
          <w:bCs/>
          <w:color w:val="000000" w:themeColor="text1"/>
          <w:sz w:val="28"/>
          <w:szCs w:val="28"/>
          <w:lang w:val="en-US"/>
        </w:rPr>
        <w:t>ính tr</w:t>
      </w:r>
      <w:r w:rsidRPr="00CC430D">
        <w:rPr>
          <w:rFonts w:asciiTheme="majorHAnsi" w:hAnsiTheme="majorHAnsi" w:cstheme="majorHAnsi"/>
          <w:bCs/>
          <w:color w:val="000000" w:themeColor="text1"/>
          <w:sz w:val="28"/>
          <w:szCs w:val="28"/>
        </w:rPr>
        <w:t>ị</w:t>
      </w:r>
    </w:p>
    <w:p w14:paraId="31124134" w14:textId="77777777" w:rsid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en-US"/>
        </w:rPr>
      </w:pPr>
      <w:r w:rsidRPr="00924D87">
        <w:rPr>
          <w:rFonts w:asciiTheme="majorHAnsi" w:hAnsiTheme="majorHAnsi" w:cstheme="majorHAnsi"/>
          <w:color w:val="000000" w:themeColor="text1"/>
          <w:sz w:val="28"/>
          <w:szCs w:val="28"/>
          <w:lang w:val="en-US"/>
        </w:rPr>
        <w:t>Đại hội XIII của Đảng xác định: “</w:t>
      </w:r>
      <w:r w:rsidRPr="00EE6144">
        <w:rPr>
          <w:rFonts w:asciiTheme="majorHAnsi" w:hAnsiTheme="majorHAnsi" w:cstheme="majorHAnsi"/>
          <w:i/>
          <w:iCs/>
          <w:color w:val="000000" w:themeColor="text1"/>
          <w:sz w:val="28"/>
          <w:szCs w:val="28"/>
          <w:lang w:val="en-US"/>
        </w:rPr>
        <w:t>Có chính sách thu hút nguồn lực của người Việt Nam ở nước ngoài đóng góp tích cực cho sự nghiệp xây dựng và bảo vệ Tổ quốc</w:t>
      </w:r>
      <w:r w:rsidRPr="00924D87">
        <w:rPr>
          <w:rFonts w:asciiTheme="majorHAnsi" w:hAnsiTheme="majorHAnsi" w:cstheme="majorHAnsi"/>
          <w:color w:val="000000" w:themeColor="text1"/>
          <w:sz w:val="28"/>
          <w:szCs w:val="28"/>
          <w:lang w:val="en-US"/>
        </w:rPr>
        <w:t xml:space="preserve">”; </w:t>
      </w:r>
      <w:r w:rsidRPr="00924D87">
        <w:rPr>
          <w:rFonts w:asciiTheme="majorHAnsi" w:hAnsiTheme="majorHAnsi" w:cstheme="majorHAnsi"/>
          <w:i/>
          <w:iCs/>
          <w:color w:val="000000" w:themeColor="text1"/>
          <w:sz w:val="28"/>
          <w:szCs w:val="28"/>
          <w:lang w:val="en-US"/>
        </w:rPr>
        <w:t>“Phát triển mạng lưới kết nối nhân tài người Việt Nam, thu hút sự tham gia đóng góp của cộng đồng các nhà khoa học người Việt Nam ở nước ngoài”</w:t>
      </w:r>
      <w:r w:rsidRPr="00924D87">
        <w:rPr>
          <w:rFonts w:asciiTheme="majorHAnsi" w:hAnsiTheme="majorHAnsi" w:cstheme="majorHAnsi"/>
          <w:color w:val="000000" w:themeColor="text1"/>
          <w:sz w:val="28"/>
          <w:szCs w:val="28"/>
          <w:lang w:val="en-US"/>
        </w:rPr>
        <w:t>.</w:t>
      </w:r>
    </w:p>
    <w:p w14:paraId="245C33F2" w14:textId="77777777" w:rsidR="007E4D91" w:rsidRPr="003C2816" w:rsidRDefault="007E4D91" w:rsidP="008B4E5D">
      <w:pPr>
        <w:autoSpaceDE w:val="0"/>
        <w:autoSpaceDN w:val="0"/>
        <w:adjustRightInd w:val="0"/>
        <w:spacing w:line="360" w:lineRule="exact"/>
        <w:ind w:firstLine="567"/>
        <w:jc w:val="both"/>
        <w:rPr>
          <w:rFonts w:asciiTheme="majorHAnsi" w:hAnsiTheme="majorHAnsi" w:cstheme="majorHAnsi"/>
          <w:i/>
          <w:iCs/>
          <w:color w:val="000000" w:themeColor="text1"/>
          <w:sz w:val="28"/>
          <w:szCs w:val="28"/>
          <w:lang w:val="en-US"/>
        </w:rPr>
      </w:pPr>
      <w:r w:rsidRPr="003C2816">
        <w:rPr>
          <w:rFonts w:asciiTheme="majorHAnsi" w:hAnsiTheme="majorHAnsi" w:cstheme="majorHAnsi"/>
          <w:color w:val="000000" w:themeColor="text1"/>
          <w:sz w:val="28"/>
          <w:szCs w:val="28"/>
          <w:lang w:val="en-US"/>
        </w:rPr>
        <w:t xml:space="preserve">Ngày 09/08/2025, Bộ chính trị ban hành Nghị quyết 72-NQ/TW về một số giải pháp đột phá, tăng cường bảo vệ, chăm sóc và nâng cao sức khỏe nhân dân. Trong đó chỉ đạo: </w:t>
      </w:r>
      <w:r w:rsidRPr="00924D87">
        <w:rPr>
          <w:rFonts w:asciiTheme="majorHAnsi" w:hAnsiTheme="majorHAnsi" w:cstheme="majorHAnsi"/>
          <w:i/>
          <w:iCs/>
          <w:color w:val="000000" w:themeColor="text1"/>
          <w:sz w:val="28"/>
          <w:szCs w:val="28"/>
          <w:lang w:val="en-US"/>
        </w:rPr>
        <w:t>“Phát triển y tế chuyên sâu đáp ứng yêu cầu thực tiễn và hội nhập quốc tế”</w:t>
      </w:r>
    </w:p>
    <w:p w14:paraId="00418C68" w14:textId="77777777" w:rsidR="007E4D91" w:rsidRPr="003C2816"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en-US"/>
        </w:rPr>
      </w:pPr>
      <w:bookmarkStart w:id="2" w:name="_Hlk230448371"/>
      <w:bookmarkStart w:id="3" w:name="_Hlk230453360"/>
      <w:r w:rsidRPr="003C2816">
        <w:rPr>
          <w:rFonts w:asciiTheme="majorHAnsi" w:hAnsiTheme="majorHAnsi" w:cstheme="majorHAnsi"/>
          <w:color w:val="000000" w:themeColor="text1"/>
          <w:sz w:val="28"/>
          <w:szCs w:val="28"/>
          <w:lang w:val="en-US"/>
        </w:rPr>
        <w:t xml:space="preserve">Ngày 12/01/2026, Thành ủy Hà Nội ban hành Chương trình số 06-Ctr/TU về việc thực hiện Nghị quyết số 72/NQ-TW ngày 9/9/2025 của Bộ Chính trị về một số giải pháp đột phá, tăng cường bảo vệ, chăm sóc và nâng cao sức khỏe nhân dân với mục tiêu </w:t>
      </w:r>
      <w:bookmarkEnd w:id="2"/>
      <w:r>
        <w:rPr>
          <w:rFonts w:asciiTheme="majorHAnsi" w:hAnsiTheme="majorHAnsi" w:cstheme="majorHAnsi"/>
          <w:color w:val="000000" w:themeColor="text1"/>
          <w:sz w:val="28"/>
          <w:szCs w:val="28"/>
          <w:lang w:val="en-US"/>
        </w:rPr>
        <w:t>đ</w:t>
      </w:r>
      <w:r w:rsidRPr="002073DE">
        <w:rPr>
          <w:rFonts w:asciiTheme="majorHAnsi" w:hAnsiTheme="majorHAnsi" w:cstheme="majorHAnsi"/>
          <w:color w:val="000000" w:themeColor="text1"/>
          <w:sz w:val="28"/>
          <w:szCs w:val="28"/>
          <w:lang w:val="en-US"/>
        </w:rPr>
        <w:t xml:space="preserve">ến năm 2035, hệ thống y tế Thủ đô phấn đấu trở thành trung tâm y </w:t>
      </w:r>
      <w:r w:rsidRPr="002073DE">
        <w:rPr>
          <w:rFonts w:asciiTheme="majorHAnsi" w:hAnsiTheme="majorHAnsi" w:cstheme="majorHAnsi"/>
          <w:color w:val="000000" w:themeColor="text1"/>
          <w:sz w:val="28"/>
          <w:szCs w:val="28"/>
          <w:lang w:val="en-US"/>
        </w:rPr>
        <w:lastRenderedPageBreak/>
        <w:t>tế, khoa học công nghệ và chuyển đổi số hiện đại, hội nhập sâu rộng, ngang tầm các nước trong khu vực; là điểm đến của các tập đoàn đa quốc gia, chuyên gia và nhà khoa học đến đầu tư, nghiên cứu, phát triển. Người dân được tiếp cận dịch vụ y tế chất lượng cao; thể lực, tầm vóc, tuổi thọ và chất lượng sống tiếp tục được cải thiện.</w:t>
      </w:r>
    </w:p>
    <w:bookmarkEnd w:id="3"/>
    <w:p w14:paraId="6DB41BD0" w14:textId="77777777" w:rsidR="007E4D91" w:rsidRPr="00CC430D" w:rsidRDefault="007E4D91" w:rsidP="00F643BA">
      <w:pPr>
        <w:autoSpaceDE w:val="0"/>
        <w:autoSpaceDN w:val="0"/>
        <w:adjustRightInd w:val="0"/>
        <w:spacing w:line="360" w:lineRule="exact"/>
        <w:ind w:firstLine="567"/>
        <w:jc w:val="both"/>
        <w:rPr>
          <w:rFonts w:asciiTheme="majorHAnsi" w:hAnsiTheme="majorHAnsi" w:cstheme="majorHAnsi"/>
          <w:bCs/>
          <w:color w:val="000000" w:themeColor="text1"/>
          <w:sz w:val="28"/>
          <w:szCs w:val="28"/>
          <w:lang w:val="en"/>
        </w:rPr>
      </w:pPr>
      <w:r w:rsidRPr="00CC430D">
        <w:rPr>
          <w:rFonts w:asciiTheme="majorHAnsi" w:hAnsiTheme="majorHAnsi" w:cstheme="majorHAnsi"/>
          <w:bCs/>
          <w:color w:val="000000" w:themeColor="text1"/>
          <w:sz w:val="28"/>
          <w:szCs w:val="28"/>
          <w:lang w:val="en"/>
        </w:rPr>
        <w:t>1.3. Thẩm quyền ban hành Quyết định</w:t>
      </w:r>
    </w:p>
    <w:p w14:paraId="319BF6F2" w14:textId="77777777" w:rsidR="007E4D91" w:rsidRPr="003C2816" w:rsidRDefault="007E4D91" w:rsidP="008B4E5D">
      <w:pPr>
        <w:autoSpaceDE w:val="0"/>
        <w:autoSpaceDN w:val="0"/>
        <w:adjustRightInd w:val="0"/>
        <w:spacing w:line="360" w:lineRule="exact"/>
        <w:ind w:firstLine="567"/>
        <w:jc w:val="both"/>
        <w:rPr>
          <w:rFonts w:ascii="Times New Roman" w:hAnsi="Times New Roman" w:cs="Times New Roman"/>
          <w:bCs/>
          <w:color w:val="000000" w:themeColor="text1"/>
          <w:sz w:val="28"/>
          <w:szCs w:val="28"/>
          <w:lang w:val="en-US"/>
        </w:rPr>
      </w:pPr>
      <w:bookmarkStart w:id="4" w:name="_Hlk230358518"/>
      <w:r w:rsidRPr="003C2816">
        <w:rPr>
          <w:rFonts w:ascii="Times New Roman" w:hAnsi="Times New Roman" w:cs="Times New Roman"/>
          <w:color w:val="000000" w:themeColor="text1"/>
          <w:sz w:val="28"/>
          <w:szCs w:val="28"/>
          <w:lang w:val="en-US"/>
        </w:rPr>
        <w:t>Theo quy định tại</w:t>
      </w:r>
      <w:r w:rsidRPr="003C2816">
        <w:rPr>
          <w:rFonts w:ascii="Times New Roman" w:hAnsi="Times New Roman" w:cs="Times New Roman"/>
          <w:color w:val="000000" w:themeColor="text1"/>
          <w:sz w:val="28"/>
          <w:szCs w:val="28"/>
        </w:rPr>
        <w:t xml:space="preserve"> Luật Tổ chức chính quyền địa phương số 72/2025/QH15; Luật Thủ đô số 02/2026/QH16; Luật Ban hành văn bản quy phạm pháp luật số 64/2025/QH15</w:t>
      </w:r>
      <w:r w:rsidRPr="003C2816">
        <w:rPr>
          <w:rFonts w:ascii="Times New Roman" w:hAnsi="Times New Roman" w:cs="Times New Roman"/>
          <w:color w:val="000000" w:themeColor="text1"/>
          <w:sz w:val="28"/>
          <w:szCs w:val="28"/>
          <w:lang w:val="en-US"/>
        </w:rPr>
        <w:t>:</w:t>
      </w:r>
      <w:r w:rsidRPr="003C2816">
        <w:rPr>
          <w:rFonts w:ascii="Times New Roman" w:hAnsi="Times New Roman" w:cs="Times New Roman"/>
          <w:bCs/>
          <w:color w:val="000000" w:themeColor="text1"/>
          <w:sz w:val="28"/>
          <w:szCs w:val="28"/>
          <w:lang w:val="en-US"/>
        </w:rPr>
        <w:t xml:space="preserve"> Ủy ban nhân dân cấp tỉnh </w:t>
      </w:r>
      <w:bookmarkStart w:id="5" w:name="_Hlk230358131"/>
      <w:r w:rsidRPr="003C2816">
        <w:rPr>
          <w:rFonts w:ascii="Times New Roman" w:hAnsi="Times New Roman" w:cs="Times New Roman"/>
          <w:bCs/>
          <w:color w:val="000000" w:themeColor="text1"/>
          <w:sz w:val="28"/>
          <w:szCs w:val="28"/>
          <w:lang w:val="en-US"/>
        </w:rPr>
        <w:t>có thẩm quyền ban hành văn bản quy phạm pháp luật để quy định chi tiết, tổ chức thi hành các nội dung thuộc phạm vi quản lý nhà nước của địa phương và các nội dung được giao trong văn bản của cơ quan nhà nước cấp trên, Hội đồng nhân dân cùng cấp</w:t>
      </w:r>
      <w:bookmarkEnd w:id="5"/>
      <w:r w:rsidRPr="003C2816">
        <w:rPr>
          <w:rFonts w:ascii="Times New Roman" w:hAnsi="Times New Roman" w:cs="Times New Roman"/>
          <w:bCs/>
          <w:color w:val="000000" w:themeColor="text1"/>
          <w:sz w:val="28"/>
          <w:szCs w:val="28"/>
          <w:lang w:val="en-US"/>
        </w:rPr>
        <w:t>.</w:t>
      </w:r>
    </w:p>
    <w:p w14:paraId="475D77DB" w14:textId="77777777" w:rsidR="007E4D91" w:rsidRPr="003C2816" w:rsidRDefault="007E4D91" w:rsidP="008B4E5D">
      <w:pPr>
        <w:autoSpaceDE w:val="0"/>
        <w:autoSpaceDN w:val="0"/>
        <w:adjustRightInd w:val="0"/>
        <w:spacing w:line="360" w:lineRule="exact"/>
        <w:ind w:firstLine="567"/>
        <w:jc w:val="both"/>
        <w:rPr>
          <w:rFonts w:ascii="Times New Roman" w:hAnsi="Times New Roman" w:cs="Times New Roman"/>
          <w:color w:val="000000" w:themeColor="text1"/>
          <w:sz w:val="28"/>
          <w:szCs w:val="28"/>
          <w:lang w:val="en-US"/>
        </w:rPr>
      </w:pPr>
      <w:r w:rsidRPr="003C2816">
        <w:rPr>
          <w:rFonts w:ascii="Times New Roman" w:hAnsi="Times New Roman" w:cs="Times New Roman"/>
          <w:color w:val="000000" w:themeColor="text1"/>
          <w:sz w:val="28"/>
          <w:szCs w:val="28"/>
          <w:lang w:val="en-US"/>
        </w:rPr>
        <w:t xml:space="preserve">Tại </w:t>
      </w:r>
      <w:r w:rsidRPr="003C2816">
        <w:rPr>
          <w:rFonts w:ascii="Times New Roman" w:hAnsi="Times New Roman" w:cs="Times New Roman"/>
          <w:color w:val="000000" w:themeColor="text1"/>
          <w:sz w:val="28"/>
          <w:szCs w:val="28"/>
        </w:rPr>
        <w:t>Khoản 1 và điểm đ, Khoản 2, Điều 5, Luật Khám bệnh, chữa bệnh số 15/2023/QH15</w:t>
      </w:r>
      <w:r w:rsidRPr="003C2816">
        <w:rPr>
          <w:rFonts w:ascii="Times New Roman" w:hAnsi="Times New Roman" w:cs="Times New Roman"/>
          <w:color w:val="000000" w:themeColor="text1"/>
          <w:sz w:val="28"/>
          <w:szCs w:val="28"/>
          <w:lang w:val="en-US"/>
        </w:rPr>
        <w:t xml:space="preserve"> quy định:</w:t>
      </w:r>
      <w:r w:rsidRPr="003C2816">
        <w:rPr>
          <w:rFonts w:ascii="Times New Roman" w:hAnsi="Times New Roman" w:cs="Times New Roman"/>
          <w:color w:val="000000" w:themeColor="text1"/>
          <w:sz w:val="28"/>
          <w:szCs w:val="28"/>
        </w:rPr>
        <w:t xml:space="preserve"> </w:t>
      </w:r>
      <w:r w:rsidRPr="003C2816">
        <w:rPr>
          <w:rFonts w:ascii="Times New Roman" w:hAnsi="Times New Roman" w:cs="Times New Roman"/>
          <w:color w:val="000000" w:themeColor="text1"/>
          <w:sz w:val="28"/>
          <w:szCs w:val="28"/>
          <w:lang w:val="en-US"/>
        </w:rPr>
        <w:t>“</w:t>
      </w:r>
      <w:r w:rsidRPr="003C2816">
        <w:rPr>
          <w:rFonts w:ascii="Times New Roman" w:hAnsi="Times New Roman" w:cs="Times New Roman"/>
          <w:i/>
          <w:color w:val="000000" w:themeColor="text1"/>
          <w:sz w:val="28"/>
          <w:szCs w:val="28"/>
        </w:rPr>
        <w:t>Ủy ban nhân dân các cấp thực hiện quản lý nhà nước về khám bệnh, chữa bệnh trên địa bàn thuộc thẩm quyền quản lý</w:t>
      </w:r>
      <w:r w:rsidRPr="003C2816">
        <w:rPr>
          <w:rFonts w:ascii="Times New Roman" w:hAnsi="Times New Roman" w:cs="Times New Roman"/>
          <w:color w:val="000000" w:themeColor="text1"/>
          <w:sz w:val="28"/>
          <w:szCs w:val="28"/>
          <w:lang w:val="en-US"/>
        </w:rPr>
        <w:t>”, bao gồm “</w:t>
      </w:r>
      <w:r w:rsidRPr="003C2816">
        <w:rPr>
          <w:rFonts w:ascii="Times New Roman" w:hAnsi="Times New Roman" w:cs="Times New Roman"/>
          <w:i/>
          <w:color w:val="000000" w:themeColor="text1"/>
          <w:sz w:val="28"/>
          <w:szCs w:val="28"/>
          <w:lang w:val="en-US"/>
        </w:rPr>
        <w:t>xây dựng, ban hành và tổ chức thực hiện các văn bản quy phạm pháp luật về khám bệnh, chữa bệnh</w:t>
      </w:r>
      <w:r w:rsidRPr="003C2816">
        <w:rPr>
          <w:rFonts w:ascii="Times New Roman" w:hAnsi="Times New Roman" w:cs="Times New Roman"/>
          <w:color w:val="000000" w:themeColor="text1"/>
          <w:sz w:val="28"/>
          <w:szCs w:val="28"/>
          <w:lang w:val="en-US"/>
        </w:rPr>
        <w:t>”.</w:t>
      </w:r>
    </w:p>
    <w:p w14:paraId="67CBF382" w14:textId="77777777" w:rsidR="007E4D91" w:rsidRPr="003C2816" w:rsidRDefault="007E4D91" w:rsidP="008B4E5D">
      <w:pPr>
        <w:autoSpaceDE w:val="0"/>
        <w:autoSpaceDN w:val="0"/>
        <w:adjustRightInd w:val="0"/>
        <w:spacing w:line="360" w:lineRule="exact"/>
        <w:ind w:firstLine="567"/>
        <w:jc w:val="both"/>
        <w:rPr>
          <w:rFonts w:ascii="Times New Roman" w:hAnsi="Times New Roman" w:cs="Times New Roman"/>
          <w:color w:val="000000" w:themeColor="text1"/>
          <w:sz w:val="28"/>
          <w:szCs w:val="28"/>
          <w:lang w:val="en-US"/>
        </w:rPr>
      </w:pPr>
      <w:r w:rsidRPr="003C2816">
        <w:rPr>
          <w:rFonts w:ascii="Times New Roman" w:hAnsi="Times New Roman" w:cs="Times New Roman"/>
          <w:color w:val="000000" w:themeColor="text1"/>
          <w:sz w:val="28"/>
          <w:szCs w:val="28"/>
          <w:lang w:val="en-US"/>
        </w:rPr>
        <w:t xml:space="preserve">Tại </w:t>
      </w:r>
      <w:r w:rsidRPr="003C2816">
        <w:rPr>
          <w:rFonts w:ascii="Times New Roman" w:hAnsi="Times New Roman" w:cs="Times New Roman"/>
          <w:color w:val="000000" w:themeColor="text1"/>
          <w:sz w:val="28"/>
          <w:szCs w:val="28"/>
        </w:rPr>
        <w:t xml:space="preserve">điểm </w:t>
      </w:r>
      <w:r>
        <w:rPr>
          <w:rFonts w:ascii="Times New Roman" w:hAnsi="Times New Roman" w:cs="Times New Roman"/>
          <w:color w:val="000000" w:themeColor="text1"/>
          <w:sz w:val="28"/>
          <w:szCs w:val="28"/>
          <w:lang w:val="en-US"/>
        </w:rPr>
        <w:t>b</w:t>
      </w:r>
      <w:r w:rsidRPr="003C2816">
        <w:rPr>
          <w:rFonts w:ascii="Times New Roman" w:hAnsi="Times New Roman" w:cs="Times New Roman"/>
          <w:color w:val="000000" w:themeColor="text1"/>
          <w:sz w:val="28"/>
          <w:szCs w:val="28"/>
        </w:rPr>
        <w:t>, Khoản 2, điều 17</w:t>
      </w:r>
      <w:r w:rsidRPr="003C2816">
        <w:rPr>
          <w:rFonts w:ascii="Times New Roman" w:hAnsi="Times New Roman" w:cs="Times New Roman"/>
          <w:color w:val="000000" w:themeColor="text1"/>
          <w:sz w:val="28"/>
          <w:szCs w:val="28"/>
          <w:lang w:val="en-US"/>
        </w:rPr>
        <w:t xml:space="preserve">, </w:t>
      </w:r>
      <w:r w:rsidRPr="003C2816">
        <w:rPr>
          <w:rFonts w:ascii="Times New Roman" w:hAnsi="Times New Roman" w:cs="Times New Roman"/>
          <w:color w:val="000000" w:themeColor="text1"/>
          <w:sz w:val="28"/>
          <w:szCs w:val="28"/>
        </w:rPr>
        <w:t xml:space="preserve">Luật Thủ đô số 02/2026/QH16 </w:t>
      </w:r>
      <w:r w:rsidRPr="003C2816">
        <w:rPr>
          <w:rFonts w:ascii="Times New Roman" w:hAnsi="Times New Roman" w:cs="Times New Roman"/>
          <w:color w:val="000000" w:themeColor="text1"/>
          <w:sz w:val="28"/>
          <w:szCs w:val="28"/>
          <w:lang w:val="en-US"/>
        </w:rPr>
        <w:t xml:space="preserve">quy định: </w:t>
      </w:r>
    </w:p>
    <w:p w14:paraId="1649B219" w14:textId="77777777" w:rsidR="007E4D91" w:rsidRPr="003C2816" w:rsidRDefault="007E4D91" w:rsidP="008B4E5D">
      <w:pPr>
        <w:autoSpaceDE w:val="0"/>
        <w:autoSpaceDN w:val="0"/>
        <w:adjustRightInd w:val="0"/>
        <w:spacing w:line="360" w:lineRule="exact"/>
        <w:ind w:firstLine="567"/>
        <w:jc w:val="both"/>
        <w:rPr>
          <w:rFonts w:ascii="Times New Roman" w:hAnsi="Times New Roman" w:cs="Times New Roman"/>
          <w:i/>
          <w:iCs/>
          <w:color w:val="000000" w:themeColor="text1"/>
          <w:sz w:val="28"/>
          <w:szCs w:val="28"/>
          <w:lang w:val="en-US"/>
        </w:rPr>
      </w:pPr>
      <w:r w:rsidRPr="003C2816">
        <w:rPr>
          <w:rFonts w:ascii="Times New Roman" w:hAnsi="Times New Roman" w:cs="Times New Roman"/>
          <w:i/>
          <w:iCs/>
          <w:color w:val="000000" w:themeColor="text1"/>
          <w:sz w:val="28"/>
          <w:szCs w:val="28"/>
          <w:lang w:val="en-US"/>
        </w:rPr>
        <w:t>“2.</w:t>
      </w:r>
      <w:r>
        <w:rPr>
          <w:rFonts w:ascii="Times New Roman" w:hAnsi="Times New Roman" w:cs="Times New Roman"/>
          <w:i/>
          <w:iCs/>
          <w:color w:val="000000" w:themeColor="text1"/>
          <w:sz w:val="28"/>
          <w:szCs w:val="28"/>
          <w:lang w:val="en-US"/>
        </w:rPr>
        <w:t xml:space="preserve"> </w:t>
      </w:r>
      <w:r w:rsidRPr="003C2816">
        <w:rPr>
          <w:rFonts w:ascii="Times New Roman" w:hAnsi="Times New Roman" w:cs="Times New Roman"/>
          <w:i/>
          <w:iCs/>
          <w:color w:val="000000" w:themeColor="text1"/>
          <w:sz w:val="28"/>
          <w:szCs w:val="28"/>
          <w:lang w:val="en-US"/>
        </w:rPr>
        <w:t>Căn cứ quy định của Uỷ ban nhân dân Thành phố, Chủ tịch uỷ ban nhân dân Thành phố có thẩm quyền:</w:t>
      </w:r>
    </w:p>
    <w:bookmarkEnd w:id="4"/>
    <w:p w14:paraId="244223D4" w14:textId="77777777" w:rsidR="007E4D91" w:rsidRPr="003C2816" w:rsidRDefault="007E4D91" w:rsidP="008B4E5D">
      <w:pPr>
        <w:autoSpaceDE w:val="0"/>
        <w:autoSpaceDN w:val="0"/>
        <w:adjustRightInd w:val="0"/>
        <w:spacing w:line="370" w:lineRule="exact"/>
        <w:ind w:firstLine="567"/>
        <w:jc w:val="both"/>
        <w:rPr>
          <w:rFonts w:ascii="Times New Roman" w:hAnsi="Times New Roman" w:cs="Times New Roman"/>
          <w:i/>
          <w:iCs/>
          <w:color w:val="000000" w:themeColor="text1"/>
          <w:sz w:val="28"/>
          <w:szCs w:val="28"/>
          <w:lang w:val="en-US"/>
        </w:rPr>
      </w:pPr>
      <w:r w:rsidRPr="002073DE">
        <w:rPr>
          <w:rFonts w:ascii="Times New Roman" w:hAnsi="Times New Roman" w:cs="Times New Roman"/>
          <w:i/>
          <w:iCs/>
          <w:color w:val="000000" w:themeColor="text1"/>
          <w:sz w:val="28"/>
          <w:szCs w:val="28"/>
          <w:lang w:val="en-US"/>
        </w:rPr>
        <w:t>b) Thừa nhận giấy phép hành nghề do cơ quan, tổ chức có thẩm quyền của nươc ngoài cấp để cấp giấy phép hành nghề khám bệnh, chữa bệnh tại Việt Nam.”</w:t>
      </w:r>
    </w:p>
    <w:p w14:paraId="77420317" w14:textId="18653F14" w:rsidR="007E4D91" w:rsidRPr="00C1557B" w:rsidRDefault="007E4D91"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3C2816">
        <w:rPr>
          <w:rFonts w:ascii="Times New Roman" w:hAnsi="Times New Roman" w:cs="Times New Roman"/>
          <w:color w:val="000000" w:themeColor="text1"/>
          <w:sz w:val="28"/>
          <w:szCs w:val="28"/>
          <w:lang w:val="en-US"/>
        </w:rPr>
        <w:t xml:space="preserve">Vì vậy, việc Sở Y tế đề xuất UBND Thành phố xem xét ban hành Quyết định </w:t>
      </w:r>
      <w:r w:rsidRPr="00870506">
        <w:rPr>
          <w:rFonts w:ascii="Times New Roman" w:hAnsi="Times New Roman" w:cs="Times New Roman"/>
          <w:color w:val="000000" w:themeColor="text1"/>
          <w:sz w:val="28"/>
          <w:szCs w:val="28"/>
          <w:lang w:val="en-US"/>
        </w:rPr>
        <w:t xml:space="preserve">quy định </w:t>
      </w:r>
      <w:bookmarkStart w:id="6" w:name="_Hlk230530692"/>
      <w:r w:rsidRPr="00870506">
        <w:rPr>
          <w:rFonts w:ascii="Times New Roman" w:hAnsi="Times New Roman" w:cs="Times New Roman"/>
          <w:color w:val="000000" w:themeColor="text1"/>
          <w:sz w:val="28"/>
          <w:szCs w:val="28"/>
          <w:lang w:val="en-US"/>
        </w:rPr>
        <w:t>điều kiện, hồ sơ, thủ tục đề nghị xem xét thừa nhận giấy phép hành nghề do cơ quan, tổ chức có thẩm quyền của nước ngoài cấp để cấp giấy phép hành nghề khám bệnh, chữa bệnh tại Việt Nam</w:t>
      </w:r>
      <w:bookmarkEnd w:id="6"/>
      <w:r w:rsidRPr="003C2816">
        <w:rPr>
          <w:rFonts w:ascii="Times New Roman" w:hAnsi="Times New Roman" w:cs="Times New Roman"/>
          <w:color w:val="000000" w:themeColor="text1"/>
          <w:sz w:val="28"/>
          <w:szCs w:val="28"/>
          <w:lang w:val="en-US"/>
        </w:rPr>
        <w:t xml:space="preserve"> là đúng thẩm quyền và cần thiết.</w:t>
      </w:r>
    </w:p>
    <w:p w14:paraId="106D97F9" w14:textId="77777777" w:rsidR="00C1557B" w:rsidRDefault="00C1557B" w:rsidP="00F643BA">
      <w:pPr>
        <w:autoSpaceDE w:val="0"/>
        <w:autoSpaceDN w:val="0"/>
        <w:adjustRightInd w:val="0"/>
        <w:spacing w:line="360" w:lineRule="exact"/>
        <w:ind w:firstLine="567"/>
        <w:jc w:val="both"/>
        <w:rPr>
          <w:rFonts w:asciiTheme="majorHAnsi" w:hAnsiTheme="majorHAnsi" w:cstheme="majorHAnsi"/>
          <w:b/>
          <w:sz w:val="28"/>
          <w:szCs w:val="28"/>
        </w:rPr>
      </w:pPr>
      <w:r w:rsidRPr="001849B8">
        <w:rPr>
          <w:rFonts w:asciiTheme="majorHAnsi" w:hAnsiTheme="majorHAnsi" w:cstheme="majorHAnsi"/>
          <w:b/>
          <w:sz w:val="28"/>
          <w:szCs w:val="28"/>
          <w:lang w:val="en"/>
        </w:rPr>
        <w:t>2. Cơ s</w:t>
      </w:r>
      <w:r w:rsidRPr="001849B8">
        <w:rPr>
          <w:rFonts w:asciiTheme="majorHAnsi" w:hAnsiTheme="majorHAnsi" w:cstheme="majorHAnsi"/>
          <w:b/>
          <w:sz w:val="28"/>
          <w:szCs w:val="28"/>
        </w:rPr>
        <w:t>ở thực tiễn</w:t>
      </w:r>
    </w:p>
    <w:p w14:paraId="505495F6" w14:textId="77777777" w:rsidR="007E4D91" w:rsidRPr="002073DE" w:rsidRDefault="007E4D91" w:rsidP="008B4E5D">
      <w:pPr>
        <w:autoSpaceDE w:val="0"/>
        <w:autoSpaceDN w:val="0"/>
        <w:adjustRightInd w:val="0"/>
        <w:spacing w:line="380" w:lineRule="exact"/>
        <w:ind w:firstLine="567"/>
        <w:jc w:val="both"/>
        <w:rPr>
          <w:rFonts w:asciiTheme="majorHAnsi" w:hAnsiTheme="majorHAnsi" w:cstheme="majorHAnsi"/>
          <w:color w:val="000000" w:themeColor="text1"/>
          <w:spacing w:val="-2"/>
          <w:sz w:val="28"/>
          <w:szCs w:val="28"/>
          <w:lang w:val="nl-NL"/>
        </w:rPr>
      </w:pPr>
      <w:bookmarkStart w:id="7" w:name="_Hlk230448934"/>
      <w:r w:rsidRPr="002073DE">
        <w:rPr>
          <w:rFonts w:asciiTheme="majorHAnsi" w:hAnsiTheme="majorHAnsi" w:cstheme="majorHAnsi"/>
          <w:color w:val="000000" w:themeColor="text1"/>
          <w:spacing w:val="-2"/>
          <w:sz w:val="28"/>
          <w:szCs w:val="28"/>
          <w:lang w:val="nl-NL"/>
        </w:rPr>
        <w:t>Trong bối cảnh hội nhập thế giới ngày càng sâu rộng, lĩnh vực y tế của Việt Nam đang từng bước tiếp cận các tiêu chuẩn quốc tế về chất lượng khám bệnh, chữa bệnh, nhu cầu phát triển nguồn nhân lực y tế chất lượng cao là chuyên gia y tế nước ngoài và người Việt Nam có quốc tịch nước ngoài tham gia hoạt động khám bệnh, chữa bệnh tại Việt Nam ngày càng gia tăng.</w:t>
      </w:r>
    </w:p>
    <w:p w14:paraId="5809D582" w14:textId="77777777" w:rsidR="007E4D91" w:rsidRPr="002073DE" w:rsidRDefault="007E4D91" w:rsidP="008B4E5D">
      <w:pPr>
        <w:autoSpaceDE w:val="0"/>
        <w:autoSpaceDN w:val="0"/>
        <w:adjustRightInd w:val="0"/>
        <w:spacing w:line="380" w:lineRule="exact"/>
        <w:ind w:firstLine="567"/>
        <w:jc w:val="both"/>
        <w:rPr>
          <w:rFonts w:asciiTheme="majorHAnsi" w:hAnsiTheme="majorHAnsi" w:cstheme="majorHAnsi"/>
          <w:color w:val="000000" w:themeColor="text1"/>
          <w:spacing w:val="-2"/>
          <w:sz w:val="28"/>
          <w:szCs w:val="28"/>
          <w:lang w:val="nl-NL"/>
        </w:rPr>
      </w:pPr>
      <w:r w:rsidRPr="002073DE">
        <w:rPr>
          <w:rFonts w:asciiTheme="majorHAnsi" w:hAnsiTheme="majorHAnsi" w:cstheme="majorHAnsi"/>
          <w:color w:val="000000" w:themeColor="text1"/>
          <w:spacing w:val="-2"/>
          <w:sz w:val="28"/>
          <w:szCs w:val="28"/>
          <w:lang w:val="nl-NL"/>
        </w:rPr>
        <w:t>Hiện nay, nhiều quốc gia đã có cơ chế công nhận hoặc thừa nhận giấy phép hành nghề khám bệnh, chữa bệnh nhằm tạo điều kiện thuận lợi cho việc thu hút chuyên gia y tế, thúc đẩy trao đổi nguồn nhân lực y tế giữa các quốc gia, đồng thời bảo đảm tiêu chuẩn chuyên môn và nâng cao chất lượng dịch vụ y tế.</w:t>
      </w:r>
    </w:p>
    <w:p w14:paraId="0C50BF96" w14:textId="77777777" w:rsidR="007E4D91" w:rsidRPr="002073DE" w:rsidRDefault="007E4D91" w:rsidP="008B4E5D">
      <w:pPr>
        <w:autoSpaceDE w:val="0"/>
        <w:autoSpaceDN w:val="0"/>
        <w:adjustRightInd w:val="0"/>
        <w:spacing w:line="380" w:lineRule="exact"/>
        <w:ind w:firstLine="567"/>
        <w:jc w:val="both"/>
        <w:rPr>
          <w:rFonts w:asciiTheme="majorHAnsi" w:hAnsiTheme="majorHAnsi" w:cstheme="majorHAnsi"/>
          <w:color w:val="000000" w:themeColor="text1"/>
          <w:spacing w:val="-2"/>
          <w:sz w:val="28"/>
          <w:szCs w:val="28"/>
          <w:lang w:val="nl-NL"/>
        </w:rPr>
      </w:pPr>
      <w:r w:rsidRPr="002073DE">
        <w:rPr>
          <w:rFonts w:asciiTheme="majorHAnsi" w:hAnsiTheme="majorHAnsi" w:cstheme="majorHAnsi"/>
          <w:color w:val="000000" w:themeColor="text1"/>
          <w:spacing w:val="-2"/>
          <w:sz w:val="28"/>
          <w:szCs w:val="28"/>
          <w:lang w:val="nl-NL"/>
        </w:rPr>
        <w:t xml:space="preserve">Tại Việt Nam, đặc biệt Thủ đô Hà Nội là trung tâm chính trị, hành chính, kinh tế và y tế lớn của cả nước, tập trung nhiều cơ sở khám bệnh, chữa bệnh tuyến cuối, bệnh viện chuyên khoa sâu. Thêm vào đó, số lượng cơ sở y tế ngoài công lập, cơ </w:t>
      </w:r>
      <w:r w:rsidRPr="002073DE">
        <w:rPr>
          <w:rFonts w:asciiTheme="majorHAnsi" w:hAnsiTheme="majorHAnsi" w:cstheme="majorHAnsi"/>
          <w:color w:val="000000" w:themeColor="text1"/>
          <w:spacing w:val="-2"/>
          <w:sz w:val="28"/>
          <w:szCs w:val="28"/>
          <w:lang w:val="nl-NL"/>
        </w:rPr>
        <w:lastRenderedPageBreak/>
        <w:t>sở y tế 100% vốn nước ngoài ngày càng phát triển; kéo theo gia tăng nhu cầu sử dụng đội ngũ chuyên gia, bác sĩ, điều dưỡng, kỹ thuật viên đã có giấy phép hành nghề do các tổ chức nước ngoài cấp.</w:t>
      </w:r>
    </w:p>
    <w:p w14:paraId="10D28B6D" w14:textId="77777777" w:rsidR="007E4D91" w:rsidRDefault="007E4D91" w:rsidP="008B4E5D">
      <w:pPr>
        <w:autoSpaceDE w:val="0"/>
        <w:autoSpaceDN w:val="0"/>
        <w:adjustRightInd w:val="0"/>
        <w:spacing w:line="380" w:lineRule="exact"/>
        <w:ind w:firstLine="567"/>
        <w:jc w:val="both"/>
        <w:rPr>
          <w:rFonts w:asciiTheme="majorHAnsi" w:hAnsiTheme="majorHAnsi" w:cstheme="majorHAnsi"/>
          <w:color w:val="000000" w:themeColor="text1"/>
          <w:spacing w:val="-2"/>
          <w:sz w:val="28"/>
          <w:szCs w:val="28"/>
          <w:lang w:val="nl-NL"/>
        </w:rPr>
      </w:pPr>
      <w:r w:rsidRPr="002073DE">
        <w:rPr>
          <w:rFonts w:asciiTheme="majorHAnsi" w:hAnsiTheme="majorHAnsi" w:cstheme="majorHAnsi"/>
          <w:color w:val="000000" w:themeColor="text1"/>
          <w:spacing w:val="-2"/>
          <w:sz w:val="28"/>
          <w:szCs w:val="28"/>
          <w:lang w:val="nl-NL"/>
        </w:rPr>
        <w:t xml:space="preserve">Tuy nhiên, theo quy định tại Khoản 3, Điều 37, Nghị định số 96/2023/NĐ-CP, thủ tục thừa nhận giấy phép hành nghề khám bệnh, chữa bệnh do cơ quan, tổ chức có thẩm quyền của nước ngoài cấp do Bộ Y tế thực hiện, dẫn đến việc giải quyết hồ sơ còn tập trung và quá tải ở cấp trung ương, trong khi nhu cầu thực tiễn tại Thủ đô Hà Nội ngày càng lớn. Việc xây dựng cơ chế </w:t>
      </w:r>
      <w:r>
        <w:rPr>
          <w:rFonts w:asciiTheme="majorHAnsi" w:hAnsiTheme="majorHAnsi" w:cstheme="majorHAnsi"/>
          <w:color w:val="000000" w:themeColor="text1"/>
          <w:spacing w:val="-2"/>
          <w:sz w:val="28"/>
          <w:szCs w:val="28"/>
          <w:lang w:val="nl-NL"/>
        </w:rPr>
        <w:t>t</w:t>
      </w:r>
      <w:r w:rsidRPr="002073DE">
        <w:rPr>
          <w:rFonts w:asciiTheme="majorHAnsi" w:hAnsiTheme="majorHAnsi" w:cstheme="majorHAnsi"/>
          <w:color w:val="000000" w:themeColor="text1"/>
          <w:spacing w:val="-2"/>
          <w:sz w:val="28"/>
          <w:szCs w:val="28"/>
          <w:lang w:val="nl-NL"/>
        </w:rPr>
        <w:t>hành phố thực hiện xem xét thừa nhận giấy phép hành nghề để tiếp tục thực hiện thủ tục cấp giấy phép hành nghề khám bệnh, chữa bệnh tại Việt Nam là cần thiết nhằm đáp ứng yêu cầu thực tiễn và nâng cao hiệu quả quản lý nhà nước trong lĩnh vực y tế.</w:t>
      </w:r>
    </w:p>
    <w:bookmarkEnd w:id="7"/>
    <w:p w14:paraId="64BED199" w14:textId="53E4A183" w:rsidR="001849B8" w:rsidRDefault="007E4D91" w:rsidP="008B4E5D">
      <w:pPr>
        <w:autoSpaceDE w:val="0"/>
        <w:autoSpaceDN w:val="0"/>
        <w:adjustRightInd w:val="0"/>
        <w:spacing w:line="360" w:lineRule="exact"/>
        <w:ind w:firstLine="567"/>
        <w:jc w:val="both"/>
        <w:rPr>
          <w:rFonts w:asciiTheme="majorHAnsi" w:hAnsiTheme="majorHAnsi" w:cstheme="majorHAnsi"/>
          <w:spacing w:val="-2"/>
          <w:sz w:val="28"/>
          <w:szCs w:val="28"/>
          <w:lang w:val="nl-NL"/>
        </w:rPr>
      </w:pPr>
      <w:r w:rsidRPr="002073DE">
        <w:rPr>
          <w:rFonts w:asciiTheme="majorHAnsi" w:hAnsiTheme="majorHAnsi" w:cstheme="majorHAnsi"/>
          <w:color w:val="000000" w:themeColor="text1"/>
          <w:spacing w:val="-2"/>
          <w:sz w:val="28"/>
          <w:szCs w:val="28"/>
          <w:lang w:val="nl-NL"/>
        </w:rPr>
        <w:t>Sở Y tế Hà Nội là cơ quan chuyên môn về y tế của Thành phố</w:t>
      </w:r>
      <w:r>
        <w:rPr>
          <w:rFonts w:asciiTheme="majorHAnsi" w:hAnsiTheme="majorHAnsi" w:cstheme="majorHAnsi"/>
          <w:color w:val="000000" w:themeColor="text1"/>
          <w:spacing w:val="-2"/>
          <w:sz w:val="28"/>
          <w:szCs w:val="28"/>
          <w:lang w:val="nl-NL"/>
        </w:rPr>
        <w:t>,</w:t>
      </w:r>
      <w:r w:rsidRPr="002073DE">
        <w:rPr>
          <w:rFonts w:asciiTheme="majorHAnsi" w:hAnsiTheme="majorHAnsi" w:cstheme="majorHAnsi"/>
          <w:color w:val="000000" w:themeColor="text1"/>
          <w:spacing w:val="-2"/>
          <w:sz w:val="28"/>
          <w:szCs w:val="28"/>
          <w:lang w:val="nl-NL"/>
        </w:rPr>
        <w:t xml:space="preserve"> hiện có đội ngũ công chức, viên chức có trình độ chuyên môn phù hợp; có đủ điều kiện về tổ chức bộ máy, năng lực chuyên môn để tham mưu tổ chức thực hiện việc xem xét, thẩm định hồ sơ thừa nhận giấy phép hành nghề. Đồng thời, thành phố Hà Nội có thể mời các chuyên gia, nhà khoa học, người có chuyên môn sâu trong lĩnh vực khám bệnh, chữa bệnh tham gia Hội đồng tư vấn, thẩm định nhằm bảo đảm việc đánh giá, xem xét thừa nhận giấy phép hành nghề được thực hiện khách quan, chặt chẽ, đúng quy định của pháp luật và phù hợp với yêu cầu chuyên môn</w:t>
      </w:r>
      <w:r w:rsidR="003B5A31">
        <w:rPr>
          <w:rFonts w:asciiTheme="majorHAnsi" w:hAnsiTheme="majorHAnsi" w:cstheme="majorHAnsi"/>
          <w:spacing w:val="-2"/>
          <w:sz w:val="28"/>
          <w:szCs w:val="28"/>
          <w:lang w:val="nl-NL"/>
        </w:rPr>
        <w:t>.</w:t>
      </w:r>
    </w:p>
    <w:p w14:paraId="077BC97B" w14:textId="6D6AF3F1" w:rsidR="00C1557B" w:rsidRPr="00974F96" w:rsidRDefault="00C1557B" w:rsidP="00F643BA">
      <w:pPr>
        <w:autoSpaceDE w:val="0"/>
        <w:autoSpaceDN w:val="0"/>
        <w:adjustRightInd w:val="0"/>
        <w:spacing w:line="360" w:lineRule="exact"/>
        <w:ind w:firstLine="567"/>
        <w:jc w:val="both"/>
        <w:rPr>
          <w:rFonts w:asciiTheme="majorHAnsi" w:hAnsiTheme="majorHAnsi" w:cstheme="majorHAnsi"/>
          <w:b/>
          <w:bCs/>
          <w:sz w:val="28"/>
          <w:szCs w:val="28"/>
          <w:lang w:val="en-US"/>
        </w:rPr>
      </w:pPr>
      <w:r w:rsidRPr="00C1557B">
        <w:rPr>
          <w:rFonts w:asciiTheme="majorHAnsi" w:hAnsiTheme="majorHAnsi" w:cstheme="majorHAnsi"/>
          <w:b/>
          <w:bCs/>
          <w:sz w:val="28"/>
          <w:szCs w:val="28"/>
          <w:lang w:val="en"/>
        </w:rPr>
        <w:t>II. MỤC</w:t>
      </w:r>
      <w:r w:rsidRPr="00C1557B">
        <w:rPr>
          <w:rFonts w:asciiTheme="majorHAnsi" w:hAnsiTheme="majorHAnsi" w:cstheme="majorHAnsi"/>
          <w:b/>
          <w:bCs/>
          <w:sz w:val="28"/>
          <w:szCs w:val="28"/>
        </w:rPr>
        <w:t xml:space="preserve"> Đ</w:t>
      </w:r>
      <w:r w:rsidRPr="00C1557B">
        <w:rPr>
          <w:rFonts w:asciiTheme="majorHAnsi" w:hAnsiTheme="majorHAnsi" w:cstheme="majorHAnsi"/>
          <w:b/>
          <w:bCs/>
          <w:sz w:val="28"/>
          <w:szCs w:val="28"/>
          <w:lang w:val="en-US"/>
        </w:rPr>
        <w:t>ÍCH BAN HÀNH, QUAN ĐIỂM</w:t>
      </w:r>
      <w:r w:rsidRPr="00C1557B">
        <w:rPr>
          <w:rFonts w:asciiTheme="majorHAnsi" w:hAnsiTheme="majorHAnsi" w:cstheme="majorHAnsi"/>
          <w:b/>
          <w:bCs/>
          <w:sz w:val="28"/>
          <w:szCs w:val="28"/>
        </w:rPr>
        <w:t xml:space="preserve"> X</w:t>
      </w:r>
      <w:r w:rsidRPr="00C1557B">
        <w:rPr>
          <w:rFonts w:asciiTheme="majorHAnsi" w:hAnsiTheme="majorHAnsi" w:cstheme="majorHAnsi"/>
          <w:b/>
          <w:bCs/>
          <w:sz w:val="28"/>
          <w:szCs w:val="28"/>
          <w:lang w:val="en-US"/>
        </w:rPr>
        <w:t>ÂY D</w:t>
      </w:r>
      <w:r w:rsidRPr="00C1557B">
        <w:rPr>
          <w:rFonts w:asciiTheme="majorHAnsi" w:hAnsiTheme="majorHAnsi" w:cstheme="majorHAnsi"/>
          <w:b/>
          <w:bCs/>
          <w:sz w:val="28"/>
          <w:szCs w:val="28"/>
        </w:rPr>
        <w:t xml:space="preserve">ỰNG </w:t>
      </w:r>
      <w:r w:rsidRPr="00C1557B">
        <w:rPr>
          <w:rFonts w:asciiTheme="majorHAnsi" w:hAnsiTheme="majorHAnsi" w:cstheme="majorHAnsi"/>
          <w:b/>
          <w:bCs/>
          <w:sz w:val="28"/>
          <w:szCs w:val="28"/>
          <w:lang w:val="en-US"/>
        </w:rPr>
        <w:t>D</w:t>
      </w:r>
      <w:r w:rsidRPr="00C1557B">
        <w:rPr>
          <w:rFonts w:asciiTheme="majorHAnsi" w:hAnsiTheme="majorHAnsi" w:cstheme="majorHAnsi"/>
          <w:b/>
          <w:bCs/>
          <w:sz w:val="28"/>
          <w:szCs w:val="28"/>
        </w:rPr>
        <w:t xml:space="preserve">Ự THẢO </w:t>
      </w:r>
      <w:r w:rsidR="00974F96">
        <w:rPr>
          <w:rFonts w:asciiTheme="majorHAnsi" w:hAnsiTheme="majorHAnsi" w:cstheme="majorHAnsi"/>
          <w:b/>
          <w:bCs/>
          <w:sz w:val="28"/>
          <w:szCs w:val="28"/>
          <w:lang w:val="en-US"/>
        </w:rPr>
        <w:t>QUYẾT ĐỊNH</w:t>
      </w:r>
    </w:p>
    <w:p w14:paraId="32ED2091" w14:textId="77777777" w:rsidR="00C1557B" w:rsidRPr="007E4D91" w:rsidRDefault="00C1557B" w:rsidP="00F643BA">
      <w:pPr>
        <w:autoSpaceDE w:val="0"/>
        <w:autoSpaceDN w:val="0"/>
        <w:adjustRightInd w:val="0"/>
        <w:spacing w:line="360" w:lineRule="exact"/>
        <w:ind w:firstLine="567"/>
        <w:jc w:val="both"/>
        <w:rPr>
          <w:rFonts w:asciiTheme="majorHAnsi" w:hAnsiTheme="majorHAnsi" w:cstheme="majorHAnsi"/>
          <w:b/>
          <w:bCs/>
          <w:sz w:val="28"/>
          <w:szCs w:val="28"/>
        </w:rPr>
      </w:pPr>
      <w:r w:rsidRPr="007E4D91">
        <w:rPr>
          <w:rFonts w:asciiTheme="majorHAnsi" w:hAnsiTheme="majorHAnsi" w:cstheme="majorHAnsi"/>
          <w:b/>
          <w:bCs/>
          <w:sz w:val="28"/>
          <w:szCs w:val="28"/>
          <w:lang w:val="en"/>
        </w:rPr>
        <w:t>1. Mục</w:t>
      </w:r>
      <w:r w:rsidRPr="007E4D91">
        <w:rPr>
          <w:rFonts w:asciiTheme="majorHAnsi" w:hAnsiTheme="majorHAnsi" w:cstheme="majorHAnsi"/>
          <w:b/>
          <w:bCs/>
          <w:sz w:val="28"/>
          <w:szCs w:val="28"/>
        </w:rPr>
        <w:t xml:space="preserve"> đ</w:t>
      </w:r>
      <w:r w:rsidRPr="007E4D91">
        <w:rPr>
          <w:rFonts w:asciiTheme="majorHAnsi" w:hAnsiTheme="majorHAnsi" w:cstheme="majorHAnsi"/>
          <w:b/>
          <w:bCs/>
          <w:sz w:val="28"/>
          <w:szCs w:val="28"/>
          <w:lang w:val="en-US"/>
        </w:rPr>
        <w:t xml:space="preserve">ích ban hành </w:t>
      </w:r>
      <w:r w:rsidR="00B75437" w:rsidRPr="007E4D91">
        <w:rPr>
          <w:rFonts w:asciiTheme="majorHAnsi" w:hAnsiTheme="majorHAnsi" w:cstheme="majorHAnsi"/>
          <w:b/>
          <w:bCs/>
          <w:sz w:val="28"/>
          <w:szCs w:val="28"/>
          <w:lang w:val="en-US"/>
        </w:rPr>
        <w:t>quyết định</w:t>
      </w:r>
    </w:p>
    <w:p w14:paraId="2FEBC4D1" w14:textId="77777777" w:rsidR="007E4D91" w:rsidRPr="003C2816" w:rsidRDefault="007E4D91" w:rsidP="008B4E5D">
      <w:pPr>
        <w:autoSpaceDE w:val="0"/>
        <w:autoSpaceDN w:val="0"/>
        <w:adjustRightInd w:val="0"/>
        <w:spacing w:line="276" w:lineRule="auto"/>
        <w:ind w:firstLine="567"/>
        <w:jc w:val="both"/>
        <w:rPr>
          <w:rFonts w:ascii="Times New Roman" w:hAnsi="Times New Roman" w:cs="Times New Roman"/>
          <w:color w:val="000000" w:themeColor="text1"/>
          <w:sz w:val="28"/>
          <w:szCs w:val="28"/>
          <w:lang w:val="en-US"/>
        </w:rPr>
      </w:pPr>
      <w:r w:rsidRPr="003C2816">
        <w:rPr>
          <w:rFonts w:asciiTheme="majorHAnsi" w:hAnsiTheme="majorHAnsi" w:cstheme="majorHAnsi"/>
          <w:color w:val="000000" w:themeColor="text1"/>
          <w:sz w:val="28"/>
          <w:szCs w:val="28"/>
        </w:rPr>
        <w:t xml:space="preserve">- Là cơ sở </w:t>
      </w:r>
      <w:r>
        <w:rPr>
          <w:rFonts w:asciiTheme="majorHAnsi" w:hAnsiTheme="majorHAnsi" w:cstheme="majorHAnsi"/>
          <w:color w:val="000000" w:themeColor="text1"/>
          <w:sz w:val="28"/>
          <w:szCs w:val="28"/>
        </w:rPr>
        <w:t>t</w:t>
      </w:r>
      <w:r w:rsidRPr="003C2816">
        <w:rPr>
          <w:rFonts w:asciiTheme="majorHAnsi" w:hAnsiTheme="majorHAnsi" w:cstheme="majorHAnsi"/>
          <w:color w:val="000000" w:themeColor="text1"/>
          <w:sz w:val="28"/>
          <w:szCs w:val="28"/>
        </w:rPr>
        <w:t xml:space="preserve">hực hiện </w:t>
      </w:r>
      <w:r w:rsidRPr="003C2816">
        <w:rPr>
          <w:rFonts w:ascii="Times New Roman" w:hAnsi="Times New Roman" w:cs="Times New Roman"/>
          <w:color w:val="000000" w:themeColor="text1"/>
          <w:sz w:val="28"/>
          <w:szCs w:val="28"/>
        </w:rPr>
        <w:t xml:space="preserve">điểm </w:t>
      </w:r>
      <w:r w:rsidRPr="003C2816">
        <w:rPr>
          <w:rFonts w:ascii="Times New Roman" w:hAnsi="Times New Roman" w:cs="Times New Roman"/>
          <w:color w:val="000000" w:themeColor="text1"/>
          <w:sz w:val="28"/>
          <w:szCs w:val="28"/>
          <w:lang w:val="en-US"/>
        </w:rPr>
        <w:t>b</w:t>
      </w:r>
      <w:r w:rsidRPr="003C2816">
        <w:rPr>
          <w:rFonts w:ascii="Times New Roman" w:hAnsi="Times New Roman" w:cs="Times New Roman"/>
          <w:color w:val="000000" w:themeColor="text1"/>
          <w:sz w:val="28"/>
          <w:szCs w:val="28"/>
        </w:rPr>
        <w:t>, Khoản 2, điều 17</w:t>
      </w:r>
      <w:r w:rsidRPr="003C2816">
        <w:rPr>
          <w:rFonts w:ascii="Times New Roman" w:hAnsi="Times New Roman" w:cs="Times New Roman"/>
          <w:color w:val="000000" w:themeColor="text1"/>
          <w:sz w:val="28"/>
          <w:szCs w:val="28"/>
          <w:lang w:val="en-US"/>
        </w:rPr>
        <w:t xml:space="preserve">, </w:t>
      </w:r>
      <w:r w:rsidRPr="003C2816">
        <w:rPr>
          <w:rFonts w:ascii="Times New Roman" w:hAnsi="Times New Roman" w:cs="Times New Roman"/>
          <w:color w:val="000000" w:themeColor="text1"/>
          <w:sz w:val="28"/>
          <w:szCs w:val="28"/>
        </w:rPr>
        <w:t xml:space="preserve">Luật Thủ đô số 02/2026/QH16 </w:t>
      </w:r>
      <w:r w:rsidRPr="003C2816">
        <w:rPr>
          <w:rFonts w:ascii="Times New Roman" w:hAnsi="Times New Roman" w:cs="Times New Roman"/>
          <w:color w:val="000000" w:themeColor="text1"/>
          <w:sz w:val="28"/>
          <w:szCs w:val="28"/>
          <w:lang w:val="en-US"/>
        </w:rPr>
        <w:t>quy định:</w:t>
      </w:r>
      <w:r w:rsidRPr="003C2816">
        <w:rPr>
          <w:rFonts w:ascii="Times New Roman" w:hAnsi="Times New Roman" w:cs="Times New Roman"/>
          <w:i/>
          <w:iCs/>
          <w:color w:val="000000" w:themeColor="text1"/>
          <w:sz w:val="28"/>
          <w:szCs w:val="28"/>
          <w:lang w:val="en-US"/>
        </w:rPr>
        <w:t>“2.</w:t>
      </w:r>
      <w:r>
        <w:rPr>
          <w:rFonts w:ascii="Times New Roman" w:hAnsi="Times New Roman" w:cs="Times New Roman"/>
          <w:i/>
          <w:iCs/>
          <w:color w:val="000000" w:themeColor="text1"/>
          <w:sz w:val="28"/>
          <w:szCs w:val="28"/>
          <w:lang w:val="en-US"/>
        </w:rPr>
        <w:t xml:space="preserve"> </w:t>
      </w:r>
      <w:r w:rsidRPr="003C2816">
        <w:rPr>
          <w:rFonts w:ascii="Times New Roman" w:hAnsi="Times New Roman" w:cs="Times New Roman"/>
          <w:i/>
          <w:iCs/>
          <w:color w:val="000000" w:themeColor="text1"/>
          <w:sz w:val="28"/>
          <w:szCs w:val="28"/>
          <w:lang w:val="en-US"/>
        </w:rPr>
        <w:t>Căn cứ quy định của Uỷ ban nhân dân Thành phố, Chủ tịch uỷ ban nhân dân Thành phố có thẩm quyền:</w:t>
      </w:r>
    </w:p>
    <w:p w14:paraId="02EA63BD" w14:textId="77777777" w:rsidR="007E4D91" w:rsidRPr="003C2816" w:rsidRDefault="007E4D91" w:rsidP="008B4E5D">
      <w:pPr>
        <w:autoSpaceDE w:val="0"/>
        <w:autoSpaceDN w:val="0"/>
        <w:adjustRightInd w:val="0"/>
        <w:spacing w:line="276" w:lineRule="auto"/>
        <w:ind w:firstLine="567"/>
        <w:jc w:val="both"/>
        <w:rPr>
          <w:rFonts w:ascii="Times New Roman" w:hAnsi="Times New Roman" w:cs="Times New Roman"/>
          <w:i/>
          <w:iCs/>
          <w:color w:val="000000" w:themeColor="text1"/>
          <w:sz w:val="28"/>
          <w:szCs w:val="28"/>
          <w:lang w:val="en-US"/>
        </w:rPr>
      </w:pPr>
      <w:r w:rsidRPr="00993BE2">
        <w:rPr>
          <w:rFonts w:ascii="Times New Roman" w:hAnsi="Times New Roman" w:cs="Times New Roman"/>
          <w:i/>
          <w:iCs/>
          <w:color w:val="000000" w:themeColor="text1"/>
          <w:sz w:val="28"/>
          <w:szCs w:val="28"/>
          <w:lang w:val="en-US"/>
        </w:rPr>
        <w:t>b)</w:t>
      </w:r>
      <w:r>
        <w:rPr>
          <w:rFonts w:ascii="Times New Roman" w:hAnsi="Times New Roman" w:cs="Times New Roman"/>
          <w:i/>
          <w:iCs/>
          <w:color w:val="000000" w:themeColor="text1"/>
          <w:sz w:val="28"/>
          <w:szCs w:val="28"/>
          <w:lang w:val="en-US"/>
        </w:rPr>
        <w:t xml:space="preserve"> </w:t>
      </w:r>
      <w:r w:rsidRPr="00993BE2">
        <w:rPr>
          <w:rFonts w:ascii="Times New Roman" w:hAnsi="Times New Roman" w:cs="Times New Roman"/>
          <w:i/>
          <w:iCs/>
          <w:color w:val="000000" w:themeColor="text1"/>
          <w:sz w:val="28"/>
          <w:szCs w:val="28"/>
          <w:lang w:val="en-US"/>
        </w:rPr>
        <w:t>Thừa nhận giấy phép hành nghề do cơ quan, tổ chức có thẩm quyền của nươc ngoài cấp để cấp giấy phép hành nghề khám bệnh, chữa bệnh tại Việt Nam</w:t>
      </w:r>
      <w:r>
        <w:rPr>
          <w:rFonts w:ascii="Times New Roman" w:hAnsi="Times New Roman" w:cs="Times New Roman"/>
          <w:i/>
          <w:iCs/>
          <w:color w:val="000000" w:themeColor="text1"/>
          <w:sz w:val="28"/>
          <w:szCs w:val="28"/>
          <w:lang w:val="en-US"/>
        </w:rPr>
        <w:t>.”</w:t>
      </w:r>
    </w:p>
    <w:p w14:paraId="75010D05" w14:textId="77777777" w:rsidR="007E4D91" w:rsidRPr="00E5153E" w:rsidRDefault="007E4D91" w:rsidP="008B4E5D">
      <w:pPr>
        <w:autoSpaceDE w:val="0"/>
        <w:autoSpaceDN w:val="0"/>
        <w:adjustRightInd w:val="0"/>
        <w:spacing w:line="354" w:lineRule="exact"/>
        <w:ind w:firstLine="567"/>
        <w:jc w:val="both"/>
        <w:rPr>
          <w:rFonts w:asciiTheme="majorHAnsi" w:hAnsiTheme="majorHAnsi" w:cstheme="majorHAnsi"/>
          <w:color w:val="000000" w:themeColor="text1"/>
          <w:spacing w:val="-1"/>
          <w:sz w:val="28"/>
          <w:szCs w:val="28"/>
          <w:lang w:val="en-US"/>
        </w:rPr>
      </w:pPr>
      <w:r w:rsidRPr="00E5153E">
        <w:rPr>
          <w:rFonts w:asciiTheme="majorHAnsi" w:hAnsiTheme="majorHAnsi" w:cstheme="majorHAnsi"/>
          <w:color w:val="000000" w:themeColor="text1"/>
          <w:spacing w:val="-1"/>
          <w:sz w:val="28"/>
          <w:szCs w:val="28"/>
        </w:rPr>
        <w:t>- Thực hiện chỉ đạo của Ban chấp hành Trung ương Đảng, Thành ủy, UBND Thành phố về cơ chế, chính sách của Thành phố trong lĩnh vực y tế. Thực hiện Chương trình số 06-Ctr/TU ngày 12/01/2026 của Ban Thường vụ Thành ủy thực hiện Nghị quyết số 72/NQ-TW ngày 9/9/2025 của Bộ Chính trị về một số giải pháp đột phá, tăng cường bảo vệ, chăm sóc và nâng cao sức khỏe nhân dân với mục tiêu đến năm 2035, hệ thống y tế Thủ đô phấn đấu trở thành trung tâm y tế, khoa học công nghệ và chuyển đổi số hiện đại, hội nhập sâu rộng, ngang tầm các nước trong khu vực; là điểm đến của các tập đoàn đa quốc gia, chuyên gia và nhà khoa học đến đầu tư, nghiên cứu, phát triển. Người dân được tiếp cận dịch vụ y tế chất lượng cao; thể lực, tầm vóc, tuổi thọ và chất lượng sống tiếp tục được cải thiện</w:t>
      </w:r>
      <w:r w:rsidRPr="00E5153E">
        <w:rPr>
          <w:rFonts w:asciiTheme="majorHAnsi" w:hAnsiTheme="majorHAnsi" w:cstheme="majorHAnsi"/>
          <w:color w:val="000000" w:themeColor="text1"/>
          <w:spacing w:val="-1"/>
          <w:sz w:val="28"/>
          <w:szCs w:val="28"/>
          <w:lang w:val="en-US"/>
        </w:rPr>
        <w:t>.</w:t>
      </w:r>
    </w:p>
    <w:p w14:paraId="04542AB1" w14:textId="445D5DF9" w:rsidR="00B75437" w:rsidRPr="00C1557B" w:rsidRDefault="007E4D91" w:rsidP="008B4E5D">
      <w:pPr>
        <w:autoSpaceDE w:val="0"/>
        <w:autoSpaceDN w:val="0"/>
        <w:adjustRightInd w:val="0"/>
        <w:spacing w:line="360" w:lineRule="exact"/>
        <w:ind w:firstLine="567"/>
        <w:jc w:val="both"/>
        <w:rPr>
          <w:rFonts w:asciiTheme="majorHAnsi" w:hAnsiTheme="majorHAnsi" w:cstheme="majorHAnsi"/>
          <w:sz w:val="28"/>
          <w:szCs w:val="28"/>
        </w:rPr>
      </w:pPr>
      <w:r w:rsidRPr="003C2816">
        <w:rPr>
          <w:rFonts w:asciiTheme="majorHAnsi" w:hAnsiTheme="majorHAnsi" w:cstheme="majorHAnsi"/>
          <w:color w:val="000000" w:themeColor="text1"/>
          <w:sz w:val="28"/>
          <w:szCs w:val="28"/>
        </w:rPr>
        <w:t xml:space="preserve">- </w:t>
      </w:r>
      <w:r w:rsidRPr="003C2816">
        <w:rPr>
          <w:rFonts w:asciiTheme="majorHAnsi" w:hAnsiTheme="majorHAnsi" w:cstheme="majorHAnsi"/>
          <w:color w:val="000000" w:themeColor="text1"/>
          <w:sz w:val="28"/>
          <w:szCs w:val="28"/>
          <w:lang w:val="en-US"/>
        </w:rPr>
        <w:t>Chuyển</w:t>
      </w:r>
      <w:r w:rsidRPr="003C2816">
        <w:rPr>
          <w:rFonts w:asciiTheme="majorHAnsi" w:hAnsiTheme="majorHAnsi" w:cstheme="majorHAnsi"/>
          <w:color w:val="000000" w:themeColor="text1"/>
          <w:sz w:val="28"/>
          <w:szCs w:val="28"/>
        </w:rPr>
        <w:t xml:space="preserve"> thẩm quyền phê duyệt để </w:t>
      </w:r>
      <w:bookmarkStart w:id="8" w:name="_Hlk229500752"/>
      <w:r w:rsidRPr="003C2816">
        <w:rPr>
          <w:rFonts w:asciiTheme="majorHAnsi" w:hAnsiTheme="majorHAnsi" w:cstheme="majorHAnsi"/>
          <w:color w:val="000000" w:themeColor="text1"/>
          <w:sz w:val="28"/>
          <w:szCs w:val="28"/>
          <w:lang w:val="en-US"/>
        </w:rPr>
        <w:t xml:space="preserve">Ủy ban nhân dân thành phố </w:t>
      </w:r>
      <w:bookmarkEnd w:id="8"/>
      <w:r>
        <w:rPr>
          <w:rFonts w:asciiTheme="majorHAnsi" w:hAnsiTheme="majorHAnsi" w:cstheme="majorHAnsi"/>
          <w:color w:val="000000" w:themeColor="text1"/>
          <w:sz w:val="28"/>
          <w:szCs w:val="28"/>
          <w:lang w:val="en-US"/>
        </w:rPr>
        <w:t>t</w:t>
      </w:r>
      <w:r w:rsidRPr="00993BE2">
        <w:rPr>
          <w:rFonts w:asciiTheme="majorHAnsi" w:hAnsiTheme="majorHAnsi" w:cstheme="majorHAnsi"/>
          <w:color w:val="000000" w:themeColor="text1"/>
          <w:sz w:val="28"/>
          <w:szCs w:val="28"/>
          <w:lang w:val="en-US"/>
        </w:rPr>
        <w:t xml:space="preserve">hừa nhận giấy phép hành nghề do cơ quan, tổ chức có thẩm quyền của nươc ngoài cấp để </w:t>
      </w:r>
      <w:r w:rsidRPr="00993BE2">
        <w:rPr>
          <w:rFonts w:asciiTheme="majorHAnsi" w:hAnsiTheme="majorHAnsi" w:cstheme="majorHAnsi"/>
          <w:color w:val="000000" w:themeColor="text1"/>
          <w:sz w:val="28"/>
          <w:szCs w:val="28"/>
          <w:lang w:val="en-US"/>
        </w:rPr>
        <w:lastRenderedPageBreak/>
        <w:t>cấp giấy phép hành nghề khám bệnh, chữa bệnh tại Việt Nam</w:t>
      </w:r>
      <w:r w:rsidRPr="003C2816">
        <w:rPr>
          <w:rFonts w:asciiTheme="majorHAnsi" w:hAnsiTheme="majorHAnsi" w:cstheme="majorHAnsi"/>
          <w:color w:val="000000" w:themeColor="text1"/>
          <w:sz w:val="28"/>
          <w:szCs w:val="28"/>
        </w:rPr>
        <w:t xml:space="preserve"> giúp nhanh chóng phát triển chất lượng khám bệnh, chữa bệnh</w:t>
      </w:r>
      <w:r w:rsidRPr="003C2816">
        <w:rPr>
          <w:rFonts w:asciiTheme="majorHAnsi" w:hAnsiTheme="majorHAnsi" w:cstheme="majorHAnsi"/>
          <w:color w:val="000000" w:themeColor="text1"/>
          <w:sz w:val="28"/>
          <w:szCs w:val="28"/>
          <w:lang w:val="en-US"/>
        </w:rPr>
        <w:t>, từ đó, tăng cường hiệu lực, hiệu quả quản lý nhà nước trên địa bàn</w:t>
      </w:r>
      <w:r w:rsidRPr="003C2816">
        <w:rPr>
          <w:rFonts w:asciiTheme="majorHAnsi" w:hAnsiTheme="majorHAnsi" w:cstheme="majorHAnsi"/>
          <w:color w:val="000000" w:themeColor="text1"/>
          <w:sz w:val="28"/>
          <w:szCs w:val="28"/>
        </w:rPr>
        <w:t>.</w:t>
      </w:r>
    </w:p>
    <w:p w14:paraId="2BF6758F" w14:textId="77777777" w:rsidR="00C1557B" w:rsidRPr="007E4D91" w:rsidRDefault="00C1557B" w:rsidP="00F643BA">
      <w:pPr>
        <w:autoSpaceDE w:val="0"/>
        <w:autoSpaceDN w:val="0"/>
        <w:adjustRightInd w:val="0"/>
        <w:spacing w:line="360" w:lineRule="exact"/>
        <w:ind w:firstLine="567"/>
        <w:jc w:val="both"/>
        <w:rPr>
          <w:rFonts w:asciiTheme="majorHAnsi" w:hAnsiTheme="majorHAnsi" w:cstheme="majorHAnsi"/>
          <w:b/>
          <w:bCs/>
          <w:sz w:val="28"/>
          <w:szCs w:val="28"/>
          <w:lang w:val="en-US"/>
        </w:rPr>
      </w:pPr>
      <w:r w:rsidRPr="007E4D91">
        <w:rPr>
          <w:rFonts w:asciiTheme="majorHAnsi" w:hAnsiTheme="majorHAnsi" w:cstheme="majorHAnsi"/>
          <w:b/>
          <w:bCs/>
          <w:sz w:val="28"/>
          <w:szCs w:val="28"/>
          <w:lang w:val="en"/>
        </w:rPr>
        <w:t>2. Quan điểm</w:t>
      </w:r>
      <w:r w:rsidRPr="007E4D91">
        <w:rPr>
          <w:rFonts w:asciiTheme="majorHAnsi" w:hAnsiTheme="majorHAnsi" w:cstheme="majorHAnsi"/>
          <w:b/>
          <w:bCs/>
          <w:sz w:val="28"/>
          <w:szCs w:val="28"/>
        </w:rPr>
        <w:t xml:space="preserve"> x</w:t>
      </w:r>
      <w:r w:rsidRPr="007E4D91">
        <w:rPr>
          <w:rFonts w:asciiTheme="majorHAnsi" w:hAnsiTheme="majorHAnsi" w:cstheme="majorHAnsi"/>
          <w:b/>
          <w:bCs/>
          <w:sz w:val="28"/>
          <w:szCs w:val="28"/>
          <w:lang w:val="en-US"/>
        </w:rPr>
        <w:t>ây d</w:t>
      </w:r>
      <w:r w:rsidRPr="007E4D91">
        <w:rPr>
          <w:rFonts w:asciiTheme="majorHAnsi" w:hAnsiTheme="majorHAnsi" w:cstheme="majorHAnsi"/>
          <w:b/>
          <w:bCs/>
          <w:sz w:val="28"/>
          <w:szCs w:val="28"/>
        </w:rPr>
        <w:t xml:space="preserve">ựng </w:t>
      </w:r>
      <w:r w:rsidR="00B75437" w:rsidRPr="007E4D91">
        <w:rPr>
          <w:rFonts w:asciiTheme="majorHAnsi" w:hAnsiTheme="majorHAnsi" w:cstheme="majorHAnsi"/>
          <w:b/>
          <w:bCs/>
          <w:sz w:val="28"/>
          <w:szCs w:val="28"/>
          <w:lang w:val="en-US"/>
        </w:rPr>
        <w:t>quyết định</w:t>
      </w:r>
    </w:p>
    <w:p w14:paraId="2908BDB3" w14:textId="77777777" w:rsidR="00B75437" w:rsidRPr="00B75437"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Phù hợp với các văn bản pháp luật hiện hành.</w:t>
      </w:r>
    </w:p>
    <w:p w14:paraId="4F625232" w14:textId="77777777" w:rsidR="00B75437" w:rsidRPr="00B75437"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Phù hợp với yêu cầu thực tiễn.</w:t>
      </w:r>
    </w:p>
    <w:p w14:paraId="09F81DA9" w14:textId="77777777" w:rsidR="00B75437" w:rsidRPr="00B75437"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Đảm bảo chính sách được thực hiện ổn định, không tác động xấu đến kinh tế, xã hội, không tăng thủ tục hành chính, không gây xáo trộn đời sống dân sinh.</w:t>
      </w:r>
    </w:p>
    <w:p w14:paraId="0E96998A" w14:textId="3C4D8321" w:rsidR="00C1557B" w:rsidRDefault="00C1557B" w:rsidP="00F643BA">
      <w:pPr>
        <w:autoSpaceDE w:val="0"/>
        <w:autoSpaceDN w:val="0"/>
        <w:adjustRightInd w:val="0"/>
        <w:spacing w:line="360" w:lineRule="exact"/>
        <w:ind w:firstLine="567"/>
        <w:jc w:val="both"/>
        <w:rPr>
          <w:rFonts w:asciiTheme="majorHAnsi" w:hAnsiTheme="majorHAnsi" w:cstheme="majorHAnsi"/>
          <w:b/>
          <w:bCs/>
          <w:sz w:val="28"/>
          <w:szCs w:val="28"/>
        </w:rPr>
      </w:pPr>
      <w:r w:rsidRPr="00C1557B">
        <w:rPr>
          <w:rFonts w:asciiTheme="majorHAnsi" w:hAnsiTheme="majorHAnsi" w:cstheme="majorHAnsi"/>
          <w:b/>
          <w:bCs/>
          <w:sz w:val="28"/>
          <w:szCs w:val="28"/>
          <w:lang w:val="en"/>
        </w:rPr>
        <w:t>III. QUÁ TRÌNH XÂY D</w:t>
      </w:r>
      <w:r w:rsidRPr="00C1557B">
        <w:rPr>
          <w:rFonts w:asciiTheme="majorHAnsi" w:hAnsiTheme="majorHAnsi" w:cstheme="majorHAnsi"/>
          <w:b/>
          <w:bCs/>
          <w:sz w:val="28"/>
          <w:szCs w:val="28"/>
        </w:rPr>
        <w:t xml:space="preserve">ỰNG </w:t>
      </w:r>
      <w:r w:rsidRPr="00C1557B">
        <w:rPr>
          <w:rFonts w:asciiTheme="majorHAnsi" w:hAnsiTheme="majorHAnsi" w:cstheme="majorHAnsi"/>
          <w:b/>
          <w:bCs/>
          <w:sz w:val="28"/>
          <w:szCs w:val="28"/>
          <w:lang w:val="en-US"/>
        </w:rPr>
        <w:t>D</w:t>
      </w:r>
      <w:r w:rsidRPr="00C1557B">
        <w:rPr>
          <w:rFonts w:asciiTheme="majorHAnsi" w:hAnsiTheme="majorHAnsi" w:cstheme="majorHAnsi"/>
          <w:b/>
          <w:bCs/>
          <w:sz w:val="28"/>
          <w:szCs w:val="28"/>
        </w:rPr>
        <w:t xml:space="preserve">Ự THẢO </w:t>
      </w:r>
      <w:r w:rsidR="007E4D91" w:rsidRPr="007E4D91">
        <w:rPr>
          <w:rFonts w:asciiTheme="majorHAnsi" w:hAnsiTheme="majorHAnsi" w:cstheme="majorHAnsi"/>
          <w:b/>
          <w:bCs/>
          <w:sz w:val="28"/>
          <w:szCs w:val="28"/>
        </w:rPr>
        <w:t>QUYẾT ĐỊNH</w:t>
      </w:r>
    </w:p>
    <w:p w14:paraId="2129FB60" w14:textId="77777777" w:rsidR="007E4D91" w:rsidRP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3C2816">
        <w:rPr>
          <w:rFonts w:asciiTheme="majorHAnsi" w:hAnsiTheme="majorHAnsi" w:cstheme="majorHAnsi"/>
          <w:color w:val="000000" w:themeColor="text1"/>
          <w:sz w:val="28"/>
          <w:szCs w:val="28"/>
          <w:lang w:val="nl-NL"/>
        </w:rPr>
        <w:t xml:space="preserve">Ngày 23/04/2026, Sau khi Luật Thủ đô số 02/2026/QH16 được Quốc hội </w:t>
      </w:r>
      <w:r w:rsidRPr="007E4D91">
        <w:rPr>
          <w:rFonts w:asciiTheme="majorHAnsi" w:hAnsiTheme="majorHAnsi" w:cstheme="majorHAnsi"/>
          <w:color w:val="000000" w:themeColor="text1"/>
          <w:sz w:val="28"/>
          <w:szCs w:val="28"/>
          <w:lang w:val="nl-NL"/>
        </w:rPr>
        <w:t>thông qua, trong đó quy định: “</w:t>
      </w:r>
      <w:r w:rsidRPr="007E4D91">
        <w:rPr>
          <w:rFonts w:asciiTheme="majorHAnsi" w:hAnsiTheme="majorHAnsi" w:cstheme="majorHAnsi"/>
          <w:i/>
          <w:iCs/>
          <w:color w:val="000000" w:themeColor="text1"/>
          <w:sz w:val="28"/>
          <w:szCs w:val="28"/>
          <w:lang w:val="nl-NL"/>
        </w:rPr>
        <w:t>Kể từ ngày Luật này được thông qua, việc xây dựng, ban hành văn bản thi hành Luật Thủ đô được thực hiện theo quy định của Luật này</w:t>
      </w:r>
      <w:r w:rsidRPr="007E4D91">
        <w:rPr>
          <w:rFonts w:asciiTheme="majorHAnsi" w:hAnsiTheme="majorHAnsi" w:cstheme="majorHAnsi"/>
          <w:color w:val="000000" w:themeColor="text1"/>
          <w:sz w:val="28"/>
          <w:szCs w:val="28"/>
          <w:lang w:val="nl-NL"/>
        </w:rPr>
        <w:t>”, Sở Y tế đã khẩn trương rà soát các nội dung, xây dựng các văn bản quy phạm pháp luật để thi hành Luật này.</w:t>
      </w:r>
    </w:p>
    <w:p w14:paraId="629D5070" w14:textId="77777777" w:rsidR="007E4D91" w:rsidRP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7E4D91">
        <w:rPr>
          <w:rFonts w:asciiTheme="majorHAnsi" w:hAnsiTheme="majorHAnsi" w:cstheme="majorHAnsi"/>
          <w:color w:val="000000" w:themeColor="text1"/>
          <w:sz w:val="28"/>
          <w:szCs w:val="28"/>
          <w:lang w:val="nl-NL"/>
        </w:rPr>
        <w:t>Ngày 12/5/2026, Văn phòng UBND Thành phố có công văn số 390/TB-VP  về việc Thông báo kết luận của Chủ tịch UBND Thành phố tại cuộc họp về việc triển khai thi hành Luật Thủ đô và Quy hoạch tổng thể Thủ đô Hà Nội tầm nhìn 100 năm; ý kiến chỉ đạo của đồng chí Vũ Thu Hà, Phó Chủ tịch UBND Thành phố tại cuộc họp ngày 14/5/2026. Theo đó, tiếp tục rà soát về tên gọi, nội dung và phạm vi điều chỉnh của từng văn bản, đảm bảo tính khả thi, phù hợp với thực tiễn và định hướng phát triển Thủ đô.</w:t>
      </w:r>
    </w:p>
    <w:p w14:paraId="4823CC3A" w14:textId="2BEF0D33" w:rsid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7E4D91">
        <w:rPr>
          <w:rFonts w:asciiTheme="majorHAnsi" w:hAnsiTheme="majorHAnsi" w:cstheme="majorHAnsi"/>
          <w:color w:val="000000" w:themeColor="text1"/>
          <w:sz w:val="28"/>
          <w:szCs w:val="28"/>
          <w:lang w:val="nl-NL"/>
        </w:rPr>
        <w:t>Ngày 14/5/2026, Sở Y tế đã ban hành Công văn số 4313/SYT-VP ngày 14/5/2026 về việc báo cáo rà soát, điều chỉnh một số nội dung văn bản QPPL thuộc thẩm quyền của Thành phố để thi hành Luật Thủ đô báo cáo UBND Thành phố và Sở Tư pháp tổng hợp. Trong đó đề nghị xây dựng Quyết định quy định điều kiện, hồ sơ, thủ tục đề nghị xem xét thừa nhận giấy phép hành nghề do cơ quan, tổ chức có thẩm quyền của nước ngoài cấp để cấp giấy phép hành nghề khám bệnh, chữa bệnh tại Việt Nam để thực hiện điểm b, Khoản 2, Điều 17, Luật Thủ đô số 02/2026/QH16.</w:t>
      </w:r>
    </w:p>
    <w:p w14:paraId="0F961489" w14:textId="77777777" w:rsidR="00C04645" w:rsidRPr="00C04645" w:rsidRDefault="00C04645" w:rsidP="00C04645">
      <w:pPr>
        <w:autoSpaceDE w:val="0"/>
        <w:autoSpaceDN w:val="0"/>
        <w:adjustRightInd w:val="0"/>
        <w:spacing w:line="360" w:lineRule="exact"/>
        <w:ind w:firstLine="567"/>
        <w:jc w:val="both"/>
        <w:rPr>
          <w:rFonts w:asciiTheme="majorHAnsi" w:hAnsiTheme="majorHAnsi" w:cstheme="majorHAnsi"/>
          <w:sz w:val="28"/>
          <w:szCs w:val="28"/>
          <w:lang w:val="nl-NL"/>
        </w:rPr>
      </w:pPr>
      <w:r w:rsidRPr="00C04645">
        <w:rPr>
          <w:rFonts w:asciiTheme="majorHAnsi" w:hAnsiTheme="majorHAnsi" w:cstheme="majorHAnsi"/>
          <w:sz w:val="28"/>
          <w:szCs w:val="28"/>
          <w:lang w:val="nl-NL"/>
        </w:rPr>
        <w:t>Ngày 24/5/2026, Sở Y tế đã có Tờ trình số 4799/TTr-SYT về việc đăng ký xây dựng</w:t>
      </w:r>
      <w:r w:rsidRPr="00C04645">
        <w:rPr>
          <w:rFonts w:asciiTheme="majorHAnsi" w:hAnsiTheme="majorHAnsi" w:cstheme="majorHAnsi"/>
          <w:sz w:val="28"/>
          <w:szCs w:val="28"/>
        </w:rPr>
        <w:t xml:space="preserve"> </w:t>
      </w:r>
      <w:r w:rsidRPr="00C04645">
        <w:rPr>
          <w:rFonts w:asciiTheme="majorHAnsi" w:hAnsiTheme="majorHAnsi" w:cstheme="majorHAnsi"/>
          <w:sz w:val="28"/>
          <w:szCs w:val="28"/>
          <w:lang w:val="nl-NL"/>
        </w:rPr>
        <w:t>Quyết định quy định thủ tục điều chỉnh Giấy phép hoạt động đối với trường hợp thay đổi, bổ sung, giảm bớt danh mục kỹ thuật đặc biệt của cơ sở khám bệnh, chữa bệnh do thành phố quản lý về chuyên môn trình Ủy ban nhân dân thành phố.</w:t>
      </w:r>
    </w:p>
    <w:p w14:paraId="75EB12CD" w14:textId="0B9E7AD4" w:rsidR="007E4D91" w:rsidRDefault="00C04645" w:rsidP="00C04645">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C04645">
        <w:rPr>
          <w:rFonts w:asciiTheme="majorHAnsi" w:hAnsiTheme="majorHAnsi" w:cstheme="majorHAnsi"/>
          <w:sz w:val="28"/>
          <w:szCs w:val="28"/>
          <w:lang w:val="nl-NL"/>
        </w:rPr>
        <w:t>Ngày 15/5/2026, Sở Y tế đã có Công văn số 4385/SYT-NVY về việc xin ý kiến góp ý dự thảo Tờ trình và Quyết định về thủ tục thừa nhận Giấy phép hành nghề và phê duyệt danh mục kỹ thuật loại đặc biệt.</w:t>
      </w:r>
    </w:p>
    <w:p w14:paraId="205EAA5C" w14:textId="391857BF" w:rsidR="007E4D91" w:rsidRP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7E4D91">
        <w:rPr>
          <w:rFonts w:asciiTheme="majorHAnsi" w:hAnsiTheme="majorHAnsi" w:cstheme="majorHAnsi"/>
          <w:color w:val="000000" w:themeColor="text1"/>
          <w:sz w:val="28"/>
          <w:szCs w:val="28"/>
          <w:lang w:val="nl-NL"/>
        </w:rPr>
        <w:t>Dự kiến triển khai:</w:t>
      </w:r>
    </w:p>
    <w:p w14:paraId="06DDA5CA" w14:textId="77777777" w:rsidR="007E4D91" w:rsidRPr="007E4D91" w:rsidRDefault="007E4D91" w:rsidP="008B4E5D">
      <w:pPr>
        <w:autoSpaceDE w:val="0"/>
        <w:autoSpaceDN w:val="0"/>
        <w:adjustRightInd w:val="0"/>
        <w:spacing w:line="360" w:lineRule="exact"/>
        <w:ind w:firstLine="567"/>
        <w:jc w:val="both"/>
        <w:rPr>
          <w:rFonts w:asciiTheme="majorHAnsi" w:hAnsiTheme="majorHAnsi" w:cstheme="majorHAnsi"/>
          <w:color w:val="000000" w:themeColor="text1"/>
          <w:sz w:val="28"/>
          <w:szCs w:val="28"/>
          <w:lang w:val="nl-NL"/>
        </w:rPr>
      </w:pPr>
      <w:r w:rsidRPr="007E4D91">
        <w:rPr>
          <w:rFonts w:asciiTheme="majorHAnsi" w:hAnsiTheme="majorHAnsi" w:cstheme="majorHAnsi"/>
          <w:color w:val="000000" w:themeColor="text1"/>
          <w:sz w:val="28"/>
          <w:szCs w:val="28"/>
          <w:lang w:val="nl-NL"/>
        </w:rPr>
        <w:t xml:space="preserve">- Sở Y tế dự thảo các Văn bản gửi các cơ quan, đơn vị xin ý kiến góp ý hồ sơ Quyết định, đăng tải và truyền thông hồ sơ </w:t>
      </w:r>
      <w:bookmarkStart w:id="9" w:name="_Hlk230453556"/>
      <w:r w:rsidRPr="007E4D91">
        <w:rPr>
          <w:rFonts w:asciiTheme="majorHAnsi" w:hAnsiTheme="majorHAnsi" w:cstheme="majorHAnsi"/>
          <w:color w:val="000000" w:themeColor="text1"/>
          <w:sz w:val="28"/>
          <w:szCs w:val="28"/>
          <w:lang w:val="nl-NL"/>
        </w:rPr>
        <w:t xml:space="preserve">Quyết định </w:t>
      </w:r>
      <w:bookmarkEnd w:id="9"/>
      <w:r w:rsidRPr="007E4D91">
        <w:rPr>
          <w:rFonts w:asciiTheme="majorHAnsi" w:hAnsiTheme="majorHAnsi" w:cstheme="majorHAnsi"/>
          <w:color w:val="000000" w:themeColor="text1"/>
          <w:sz w:val="28"/>
          <w:szCs w:val="28"/>
          <w:lang w:val="nl-NL"/>
        </w:rPr>
        <w:t>theo quy định.</w:t>
      </w:r>
    </w:p>
    <w:p w14:paraId="478F035B" w14:textId="002DEF7B" w:rsidR="00B75437" w:rsidRPr="007E4D91" w:rsidRDefault="007E4D91"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7E4D91">
        <w:rPr>
          <w:rFonts w:asciiTheme="majorHAnsi" w:hAnsiTheme="majorHAnsi" w:cstheme="majorHAnsi"/>
          <w:color w:val="000000" w:themeColor="text1"/>
          <w:sz w:val="28"/>
          <w:szCs w:val="28"/>
          <w:lang w:val="nl-NL"/>
        </w:rPr>
        <w:lastRenderedPageBreak/>
        <w:t>- Trên cơ sở ý kiến góp ý của các cơ quan, đơn vị, Sở Y tế sẽ thực hiện các bước tiếp theo theo quy định của Luật Ban hành văn bản quy phạm pháp luật và các văn quy định dẫn hiện hành.</w:t>
      </w:r>
    </w:p>
    <w:p w14:paraId="5480A162" w14:textId="07A411DA" w:rsidR="00C1557B" w:rsidRPr="00C1557B" w:rsidRDefault="00C1557B" w:rsidP="00E62802">
      <w:pPr>
        <w:autoSpaceDE w:val="0"/>
        <w:autoSpaceDN w:val="0"/>
        <w:adjustRightInd w:val="0"/>
        <w:spacing w:line="360" w:lineRule="exact"/>
        <w:ind w:firstLine="567"/>
        <w:jc w:val="both"/>
        <w:rPr>
          <w:rFonts w:asciiTheme="majorHAnsi" w:hAnsiTheme="majorHAnsi" w:cstheme="majorHAnsi"/>
          <w:b/>
          <w:bCs/>
          <w:sz w:val="28"/>
          <w:szCs w:val="28"/>
        </w:rPr>
      </w:pPr>
      <w:r w:rsidRPr="00C1557B">
        <w:rPr>
          <w:rFonts w:asciiTheme="majorHAnsi" w:hAnsiTheme="majorHAnsi" w:cstheme="majorHAnsi"/>
          <w:b/>
          <w:bCs/>
          <w:sz w:val="28"/>
          <w:szCs w:val="28"/>
          <w:lang w:val="en"/>
        </w:rPr>
        <w:t>IV. B</w:t>
      </w:r>
      <w:r w:rsidRPr="00C1557B">
        <w:rPr>
          <w:rFonts w:asciiTheme="majorHAnsi" w:hAnsiTheme="majorHAnsi" w:cstheme="majorHAnsi"/>
          <w:b/>
          <w:bCs/>
          <w:sz w:val="28"/>
          <w:szCs w:val="28"/>
        </w:rPr>
        <w:t>Ố CỤC V</w:t>
      </w:r>
      <w:r w:rsidRPr="00C1557B">
        <w:rPr>
          <w:rFonts w:asciiTheme="majorHAnsi" w:hAnsiTheme="majorHAnsi" w:cstheme="majorHAnsi"/>
          <w:b/>
          <w:bCs/>
          <w:sz w:val="28"/>
          <w:szCs w:val="28"/>
          <w:lang w:val="en-US"/>
        </w:rPr>
        <w:t>À N</w:t>
      </w:r>
      <w:r w:rsidRPr="00C1557B">
        <w:rPr>
          <w:rFonts w:asciiTheme="majorHAnsi" w:hAnsiTheme="majorHAnsi" w:cstheme="majorHAnsi"/>
          <w:b/>
          <w:bCs/>
          <w:sz w:val="28"/>
          <w:szCs w:val="28"/>
        </w:rPr>
        <w:t xml:space="preserve">ỘI DUNG CƠ BẢN CỦA </w:t>
      </w:r>
      <w:r w:rsidRPr="00C1557B">
        <w:rPr>
          <w:rFonts w:asciiTheme="majorHAnsi" w:hAnsiTheme="majorHAnsi" w:cstheme="majorHAnsi"/>
          <w:b/>
          <w:bCs/>
          <w:sz w:val="28"/>
          <w:szCs w:val="28"/>
          <w:lang w:val="en-US"/>
        </w:rPr>
        <w:t>D</w:t>
      </w:r>
      <w:r w:rsidRPr="00C1557B">
        <w:rPr>
          <w:rFonts w:asciiTheme="majorHAnsi" w:hAnsiTheme="majorHAnsi" w:cstheme="majorHAnsi"/>
          <w:b/>
          <w:bCs/>
          <w:sz w:val="28"/>
          <w:szCs w:val="28"/>
        </w:rPr>
        <w:t>Ự THẢO VĂN BẢN</w:t>
      </w:r>
    </w:p>
    <w:p w14:paraId="65BC18F2" w14:textId="77777777" w:rsidR="00C1557B" w:rsidRPr="005464C3" w:rsidRDefault="00C1557B" w:rsidP="00E62802">
      <w:pPr>
        <w:autoSpaceDE w:val="0"/>
        <w:autoSpaceDN w:val="0"/>
        <w:adjustRightInd w:val="0"/>
        <w:spacing w:line="360" w:lineRule="exact"/>
        <w:ind w:firstLine="567"/>
        <w:jc w:val="both"/>
        <w:rPr>
          <w:rFonts w:asciiTheme="majorHAnsi" w:hAnsiTheme="majorHAnsi" w:cstheme="majorHAnsi"/>
          <w:b/>
          <w:sz w:val="28"/>
          <w:szCs w:val="28"/>
        </w:rPr>
      </w:pPr>
      <w:r w:rsidRPr="005464C3">
        <w:rPr>
          <w:rFonts w:asciiTheme="majorHAnsi" w:hAnsiTheme="majorHAnsi" w:cstheme="majorHAnsi"/>
          <w:b/>
          <w:sz w:val="28"/>
          <w:szCs w:val="28"/>
          <w:lang w:val="en"/>
        </w:rPr>
        <w:t>1. Ph</w:t>
      </w:r>
      <w:r w:rsidRPr="005464C3">
        <w:rPr>
          <w:rFonts w:asciiTheme="majorHAnsi" w:hAnsiTheme="majorHAnsi" w:cstheme="majorHAnsi"/>
          <w:b/>
          <w:sz w:val="28"/>
          <w:szCs w:val="28"/>
        </w:rPr>
        <w:t xml:space="preserve">ạm vi điều chỉnh, đối tượng </w:t>
      </w:r>
      <w:r w:rsidRPr="005464C3">
        <w:rPr>
          <w:rFonts w:asciiTheme="majorHAnsi" w:hAnsiTheme="majorHAnsi" w:cstheme="majorHAnsi"/>
          <w:b/>
          <w:sz w:val="28"/>
          <w:szCs w:val="28"/>
          <w:lang w:val="en-US"/>
        </w:rPr>
        <w:t>áp d</w:t>
      </w:r>
      <w:r w:rsidRPr="005464C3">
        <w:rPr>
          <w:rFonts w:asciiTheme="majorHAnsi" w:hAnsiTheme="majorHAnsi" w:cstheme="majorHAnsi"/>
          <w:b/>
          <w:sz w:val="28"/>
          <w:szCs w:val="28"/>
        </w:rPr>
        <w:t>ụng</w:t>
      </w:r>
    </w:p>
    <w:p w14:paraId="7C15EEC7" w14:textId="77777777" w:rsidR="005464C3" w:rsidRDefault="005464C3" w:rsidP="00E62802">
      <w:pPr>
        <w:autoSpaceDE w:val="0"/>
        <w:autoSpaceDN w:val="0"/>
        <w:adjustRightInd w:val="0"/>
        <w:spacing w:line="360" w:lineRule="exact"/>
        <w:ind w:firstLine="567"/>
        <w:jc w:val="both"/>
        <w:rPr>
          <w:rFonts w:asciiTheme="majorHAnsi" w:hAnsiTheme="majorHAnsi" w:cstheme="majorHAnsi"/>
          <w:i/>
          <w:sz w:val="28"/>
          <w:szCs w:val="28"/>
          <w:lang w:val="en-US"/>
        </w:rPr>
      </w:pPr>
      <w:r w:rsidRPr="005464C3">
        <w:rPr>
          <w:rFonts w:asciiTheme="majorHAnsi" w:hAnsiTheme="majorHAnsi" w:cstheme="majorHAnsi"/>
          <w:i/>
          <w:sz w:val="28"/>
          <w:szCs w:val="28"/>
          <w:lang w:val="en-US"/>
        </w:rPr>
        <w:t>1.1. Phạm vi điều chỉnh</w:t>
      </w:r>
    </w:p>
    <w:p w14:paraId="70763396" w14:textId="77777777" w:rsidR="005464C3" w:rsidRDefault="00317671"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317671">
        <w:rPr>
          <w:rFonts w:asciiTheme="majorHAnsi" w:hAnsiTheme="majorHAnsi" w:cstheme="majorHAnsi"/>
          <w:sz w:val="28"/>
          <w:szCs w:val="28"/>
        </w:rPr>
        <w:t>Quyết định này quy định điều kiện, hồ sơ, thủ tục đề nghị xem xét thừa nhận giấy phép hành nghề do cơ quan, tổ chức có thẩm quyền của nước ngoài cấp</w:t>
      </w:r>
      <w:r w:rsidR="00C353D1" w:rsidRPr="00C353D1">
        <w:t xml:space="preserve"> </w:t>
      </w:r>
      <w:r w:rsidR="00C353D1" w:rsidRPr="00C353D1">
        <w:rPr>
          <w:rFonts w:asciiTheme="majorHAnsi" w:hAnsiTheme="majorHAnsi" w:cstheme="majorHAnsi"/>
          <w:sz w:val="28"/>
          <w:szCs w:val="28"/>
        </w:rPr>
        <w:t>để cấp giấy phép hành nghề khám bệnh, chữa bệnh tại Việt Nam</w:t>
      </w:r>
      <w:r w:rsidR="000A054E">
        <w:rPr>
          <w:rFonts w:asciiTheme="majorHAnsi" w:hAnsiTheme="majorHAnsi" w:cstheme="majorHAnsi"/>
          <w:sz w:val="28"/>
          <w:szCs w:val="28"/>
          <w:lang w:val="en-US"/>
        </w:rPr>
        <w:t>.</w:t>
      </w:r>
    </w:p>
    <w:p w14:paraId="01A605E5" w14:textId="77777777" w:rsidR="005464C3" w:rsidRDefault="005464C3" w:rsidP="00E62802">
      <w:pPr>
        <w:autoSpaceDE w:val="0"/>
        <w:autoSpaceDN w:val="0"/>
        <w:adjustRightInd w:val="0"/>
        <w:spacing w:line="360" w:lineRule="exact"/>
        <w:ind w:firstLine="567"/>
        <w:jc w:val="both"/>
        <w:rPr>
          <w:rFonts w:asciiTheme="majorHAnsi" w:hAnsiTheme="majorHAnsi" w:cstheme="majorHAnsi"/>
          <w:i/>
          <w:sz w:val="28"/>
          <w:szCs w:val="28"/>
          <w:lang w:val="en-US"/>
        </w:rPr>
      </w:pPr>
      <w:r>
        <w:rPr>
          <w:rFonts w:asciiTheme="majorHAnsi" w:hAnsiTheme="majorHAnsi" w:cstheme="majorHAnsi"/>
          <w:i/>
          <w:sz w:val="28"/>
          <w:szCs w:val="28"/>
          <w:lang w:val="en-US"/>
        </w:rPr>
        <w:t>1.2. Đ</w:t>
      </w:r>
      <w:r w:rsidRPr="005464C3">
        <w:rPr>
          <w:rFonts w:asciiTheme="majorHAnsi" w:hAnsiTheme="majorHAnsi" w:cstheme="majorHAnsi"/>
          <w:i/>
          <w:sz w:val="28"/>
          <w:szCs w:val="28"/>
          <w:lang w:val="en-US"/>
        </w:rPr>
        <w:t>ối tượng áp dụng</w:t>
      </w:r>
    </w:p>
    <w:p w14:paraId="593CD42B" w14:textId="77777777" w:rsidR="005464C3" w:rsidRPr="005464C3" w:rsidRDefault="00317671"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317671">
        <w:rPr>
          <w:rFonts w:asciiTheme="majorHAnsi" w:hAnsiTheme="majorHAnsi" w:cstheme="majorHAnsi"/>
          <w:sz w:val="28"/>
          <w:szCs w:val="28"/>
          <w:lang w:val="en-US"/>
        </w:rPr>
        <w:t>Người đề nghị xem xét thừa nhận giấy phép hành nghề là người Việt Nam có quốc tịch nước ngoài hoặc người nước ngoài đang làm việc tại cơ sở khám bệnh, chữa bệnh nước ngoài hoặc thuộc diện đã được cấp giấy phép lao động theo quy định của Bộ luật Lao động.</w:t>
      </w:r>
    </w:p>
    <w:p w14:paraId="0DA45562" w14:textId="77777777" w:rsidR="00C1557B" w:rsidRPr="007E4D91" w:rsidRDefault="00C1557B" w:rsidP="00E62802">
      <w:pPr>
        <w:autoSpaceDE w:val="0"/>
        <w:autoSpaceDN w:val="0"/>
        <w:adjustRightInd w:val="0"/>
        <w:spacing w:line="360" w:lineRule="exact"/>
        <w:ind w:firstLine="567"/>
        <w:jc w:val="both"/>
        <w:rPr>
          <w:rFonts w:asciiTheme="majorHAnsi" w:hAnsiTheme="majorHAnsi" w:cstheme="majorHAnsi"/>
          <w:b/>
          <w:bCs/>
          <w:sz w:val="28"/>
          <w:szCs w:val="28"/>
          <w:lang w:val="en-US"/>
        </w:rPr>
      </w:pPr>
      <w:r w:rsidRPr="007E4D91">
        <w:rPr>
          <w:rFonts w:asciiTheme="majorHAnsi" w:hAnsiTheme="majorHAnsi" w:cstheme="majorHAnsi"/>
          <w:b/>
          <w:bCs/>
          <w:sz w:val="28"/>
          <w:szCs w:val="28"/>
          <w:lang w:val="en"/>
        </w:rPr>
        <w:t>2. B</w:t>
      </w:r>
      <w:r w:rsidRPr="007E4D91">
        <w:rPr>
          <w:rFonts w:asciiTheme="majorHAnsi" w:hAnsiTheme="majorHAnsi" w:cstheme="majorHAnsi"/>
          <w:b/>
          <w:bCs/>
          <w:sz w:val="28"/>
          <w:szCs w:val="28"/>
        </w:rPr>
        <w:t xml:space="preserve">ố cục của dự thảo </w:t>
      </w:r>
      <w:r w:rsidR="00B75437" w:rsidRPr="007E4D91">
        <w:rPr>
          <w:rFonts w:asciiTheme="majorHAnsi" w:hAnsiTheme="majorHAnsi" w:cstheme="majorHAnsi"/>
          <w:b/>
          <w:bCs/>
          <w:sz w:val="28"/>
          <w:szCs w:val="28"/>
          <w:lang w:val="en-US"/>
        </w:rPr>
        <w:t>Quyết định</w:t>
      </w:r>
    </w:p>
    <w:p w14:paraId="746C54C9" w14:textId="77777777" w:rsidR="00B75437" w:rsidRPr="00B75437"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Điều 1. Phạm vi điều chỉnh</w:t>
      </w:r>
      <w:r w:rsidR="005464C3">
        <w:rPr>
          <w:rFonts w:asciiTheme="majorHAnsi" w:hAnsiTheme="majorHAnsi" w:cstheme="majorHAnsi"/>
          <w:sz w:val="28"/>
          <w:szCs w:val="28"/>
          <w:lang w:val="en-US"/>
        </w:rPr>
        <w:t xml:space="preserve"> và </w:t>
      </w:r>
      <w:r w:rsidR="005464C3" w:rsidRPr="005464C3">
        <w:rPr>
          <w:rFonts w:asciiTheme="majorHAnsi" w:hAnsiTheme="majorHAnsi" w:cstheme="majorHAnsi"/>
          <w:sz w:val="28"/>
          <w:szCs w:val="28"/>
        </w:rPr>
        <w:t xml:space="preserve">đối tượng </w:t>
      </w:r>
      <w:r w:rsidR="005464C3" w:rsidRPr="005464C3">
        <w:rPr>
          <w:rFonts w:asciiTheme="majorHAnsi" w:hAnsiTheme="majorHAnsi" w:cstheme="majorHAnsi"/>
          <w:sz w:val="28"/>
          <w:szCs w:val="28"/>
          <w:lang w:val="en-US"/>
        </w:rPr>
        <w:t>áp d</w:t>
      </w:r>
      <w:r w:rsidR="005464C3" w:rsidRPr="005464C3">
        <w:rPr>
          <w:rFonts w:asciiTheme="majorHAnsi" w:hAnsiTheme="majorHAnsi" w:cstheme="majorHAnsi"/>
          <w:sz w:val="28"/>
          <w:szCs w:val="28"/>
        </w:rPr>
        <w:t>ụng</w:t>
      </w:r>
      <w:r w:rsidRPr="00B75437">
        <w:rPr>
          <w:rFonts w:asciiTheme="majorHAnsi" w:hAnsiTheme="majorHAnsi" w:cstheme="majorHAnsi"/>
          <w:sz w:val="28"/>
          <w:szCs w:val="28"/>
          <w:lang w:val="en-US"/>
        </w:rPr>
        <w:t>.</w:t>
      </w:r>
    </w:p>
    <w:p w14:paraId="7AFD8818" w14:textId="77777777" w:rsidR="00E82BF0"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2. </w:t>
      </w:r>
      <w:r w:rsidR="00317671" w:rsidRPr="00317671">
        <w:rPr>
          <w:rFonts w:asciiTheme="majorHAnsi" w:hAnsiTheme="majorHAnsi" w:cstheme="majorHAnsi"/>
          <w:sz w:val="28"/>
          <w:szCs w:val="28"/>
          <w:lang w:val="en-US"/>
        </w:rPr>
        <w:t>Điều kiện, hồ sơ, thủ tục đề nghị xem xét thừa nhận giấy phép hành nghề do cơ quan, tổ chức có thẩm quyền của nước ngoài cấp</w:t>
      </w:r>
      <w:r w:rsidR="00317671">
        <w:rPr>
          <w:rFonts w:asciiTheme="majorHAnsi" w:hAnsiTheme="majorHAnsi" w:cstheme="majorHAnsi"/>
          <w:sz w:val="28"/>
          <w:szCs w:val="28"/>
          <w:lang w:val="en-US"/>
        </w:rPr>
        <w:t>.</w:t>
      </w:r>
    </w:p>
    <w:p w14:paraId="6B5B0244" w14:textId="77777777" w:rsidR="00E82BF0"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3. </w:t>
      </w:r>
      <w:r w:rsidR="00317671" w:rsidRPr="00317671">
        <w:rPr>
          <w:rFonts w:asciiTheme="majorHAnsi" w:hAnsiTheme="majorHAnsi" w:cstheme="majorHAnsi"/>
          <w:sz w:val="28"/>
          <w:szCs w:val="28"/>
          <w:lang w:val="en-US"/>
        </w:rPr>
        <w:t>Sử dụng quyết định thừa nhận giấy phép hành nghề do cơ quan, tổ chức có thẩm quyền của nước ngoài cấp</w:t>
      </w:r>
      <w:r w:rsidR="00C353D1" w:rsidRPr="00C353D1">
        <w:t xml:space="preserve"> </w:t>
      </w:r>
      <w:r w:rsidR="00C353D1" w:rsidRPr="00C353D1">
        <w:rPr>
          <w:rFonts w:asciiTheme="majorHAnsi" w:hAnsiTheme="majorHAnsi" w:cstheme="majorHAnsi"/>
          <w:sz w:val="28"/>
          <w:szCs w:val="28"/>
          <w:lang w:val="en-US"/>
        </w:rPr>
        <w:t xml:space="preserve">để </w:t>
      </w:r>
      <w:r w:rsidR="00C353D1">
        <w:rPr>
          <w:rFonts w:asciiTheme="majorHAnsi" w:hAnsiTheme="majorHAnsi" w:cstheme="majorHAnsi"/>
          <w:sz w:val="28"/>
          <w:szCs w:val="28"/>
          <w:lang w:val="en-US"/>
        </w:rPr>
        <w:t xml:space="preserve">đề nghị </w:t>
      </w:r>
      <w:r w:rsidR="00C353D1" w:rsidRPr="00C353D1">
        <w:rPr>
          <w:rFonts w:asciiTheme="majorHAnsi" w:hAnsiTheme="majorHAnsi" w:cstheme="majorHAnsi"/>
          <w:sz w:val="28"/>
          <w:szCs w:val="28"/>
          <w:lang w:val="en-US"/>
        </w:rPr>
        <w:t>cấp giấy phép hành nghề khám bệnh, chữa bệnh tại Việt Nam</w:t>
      </w:r>
      <w:r w:rsidR="00E82BF0" w:rsidRPr="00B75437">
        <w:rPr>
          <w:rFonts w:asciiTheme="majorHAnsi" w:hAnsiTheme="majorHAnsi" w:cstheme="majorHAnsi"/>
          <w:sz w:val="28"/>
          <w:szCs w:val="28"/>
          <w:lang w:val="en-US"/>
        </w:rPr>
        <w:t>.</w:t>
      </w:r>
    </w:p>
    <w:p w14:paraId="1D72ED28" w14:textId="77777777" w:rsidR="00317671" w:rsidRDefault="00B75437"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B75437">
        <w:rPr>
          <w:rFonts w:asciiTheme="majorHAnsi" w:hAnsiTheme="majorHAnsi" w:cstheme="majorHAnsi"/>
          <w:sz w:val="28"/>
          <w:szCs w:val="28"/>
          <w:lang w:val="en-US"/>
        </w:rPr>
        <w:t xml:space="preserve">Điều 4. </w:t>
      </w:r>
      <w:r w:rsidR="00317671" w:rsidRPr="00317671">
        <w:rPr>
          <w:rFonts w:asciiTheme="majorHAnsi" w:hAnsiTheme="majorHAnsi" w:cstheme="majorHAnsi"/>
          <w:sz w:val="28"/>
          <w:szCs w:val="28"/>
          <w:lang w:val="en-US"/>
        </w:rPr>
        <w:t>Điều khoản thi hành</w:t>
      </w:r>
      <w:r w:rsidR="00317671">
        <w:rPr>
          <w:rFonts w:asciiTheme="majorHAnsi" w:hAnsiTheme="majorHAnsi" w:cstheme="majorHAnsi"/>
          <w:sz w:val="28"/>
          <w:szCs w:val="28"/>
          <w:lang w:val="en-US"/>
        </w:rPr>
        <w:t>.</w:t>
      </w:r>
    </w:p>
    <w:p w14:paraId="03D78DA0" w14:textId="5B903B17" w:rsidR="00C353D1" w:rsidRPr="00B75437" w:rsidRDefault="00317671" w:rsidP="008B4E5D">
      <w:pPr>
        <w:autoSpaceDE w:val="0"/>
        <w:autoSpaceDN w:val="0"/>
        <w:adjustRightInd w:val="0"/>
        <w:spacing w:line="360" w:lineRule="exact"/>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Điều 5. </w:t>
      </w:r>
      <w:r w:rsidR="00E82BF0" w:rsidRPr="00B75437">
        <w:rPr>
          <w:rFonts w:asciiTheme="majorHAnsi" w:hAnsiTheme="majorHAnsi" w:cstheme="majorHAnsi"/>
          <w:sz w:val="28"/>
          <w:szCs w:val="28"/>
          <w:lang w:val="en-US"/>
        </w:rPr>
        <w:t>Tổ chức thực hiện.</w:t>
      </w:r>
    </w:p>
    <w:p w14:paraId="7F60E21A" w14:textId="77777777" w:rsidR="00C1557B" w:rsidRPr="007E4D91" w:rsidRDefault="00C1557B" w:rsidP="00E62802">
      <w:pPr>
        <w:autoSpaceDE w:val="0"/>
        <w:autoSpaceDN w:val="0"/>
        <w:adjustRightInd w:val="0"/>
        <w:spacing w:line="360" w:lineRule="exact"/>
        <w:ind w:firstLine="567"/>
        <w:jc w:val="both"/>
        <w:rPr>
          <w:rFonts w:asciiTheme="majorHAnsi" w:hAnsiTheme="majorHAnsi" w:cstheme="majorHAnsi"/>
          <w:b/>
          <w:bCs/>
          <w:sz w:val="28"/>
          <w:szCs w:val="28"/>
        </w:rPr>
      </w:pPr>
      <w:r w:rsidRPr="007E4D91">
        <w:rPr>
          <w:rFonts w:asciiTheme="majorHAnsi" w:hAnsiTheme="majorHAnsi" w:cstheme="majorHAnsi"/>
          <w:b/>
          <w:bCs/>
          <w:sz w:val="28"/>
          <w:szCs w:val="28"/>
          <w:lang w:val="en"/>
        </w:rPr>
        <w:t>3. N</w:t>
      </w:r>
      <w:r w:rsidRPr="007E4D91">
        <w:rPr>
          <w:rFonts w:asciiTheme="majorHAnsi" w:hAnsiTheme="majorHAnsi" w:cstheme="majorHAnsi"/>
          <w:b/>
          <w:bCs/>
          <w:sz w:val="28"/>
          <w:szCs w:val="28"/>
        </w:rPr>
        <w:t>ội dung cơ bản</w:t>
      </w:r>
    </w:p>
    <w:p w14:paraId="42CEFB60" w14:textId="77777777" w:rsidR="000A054E" w:rsidRDefault="000A054E" w:rsidP="008B4E5D">
      <w:pPr>
        <w:autoSpaceDE w:val="0"/>
        <w:autoSpaceDN w:val="0"/>
        <w:adjustRightInd w:val="0"/>
        <w:spacing w:line="360" w:lineRule="exact"/>
        <w:ind w:firstLine="567"/>
        <w:jc w:val="both"/>
        <w:rPr>
          <w:rFonts w:asciiTheme="majorHAnsi" w:hAnsiTheme="majorHAnsi" w:cstheme="majorHAnsi"/>
          <w:sz w:val="28"/>
          <w:szCs w:val="28"/>
          <w:lang w:val="en-US"/>
        </w:rPr>
      </w:pPr>
      <w:r w:rsidRPr="000A054E">
        <w:rPr>
          <w:rFonts w:asciiTheme="majorHAnsi" w:hAnsiTheme="majorHAnsi" w:cstheme="majorHAnsi"/>
          <w:sz w:val="28"/>
          <w:szCs w:val="28"/>
          <w:lang w:val="en-US"/>
        </w:rPr>
        <w:t xml:space="preserve">Quyết định </w:t>
      </w:r>
      <w:r w:rsidR="00317671" w:rsidRPr="00317671">
        <w:rPr>
          <w:rFonts w:asciiTheme="majorHAnsi" w:hAnsiTheme="majorHAnsi" w:cstheme="majorHAnsi"/>
          <w:sz w:val="28"/>
          <w:szCs w:val="28"/>
        </w:rPr>
        <w:t>quy định điều kiện, hồ sơ, thủ tục đề nghị xem xét thừa nhận giấy phép hành nghề do cơ quan, tổ chức có thẩm quyền của nước ngoài cấp</w:t>
      </w:r>
      <w:r w:rsidR="00C353D1">
        <w:rPr>
          <w:rFonts w:asciiTheme="majorHAnsi" w:hAnsiTheme="majorHAnsi" w:cstheme="majorHAnsi"/>
          <w:sz w:val="28"/>
          <w:szCs w:val="28"/>
          <w:lang w:val="en-US"/>
        </w:rPr>
        <w:t xml:space="preserve"> </w:t>
      </w:r>
      <w:r w:rsidR="00C353D1" w:rsidRPr="00C353D1">
        <w:rPr>
          <w:rFonts w:asciiTheme="majorHAnsi" w:hAnsiTheme="majorHAnsi" w:cstheme="majorHAnsi"/>
          <w:sz w:val="28"/>
          <w:szCs w:val="28"/>
          <w:lang w:val="en-US"/>
        </w:rPr>
        <w:t>để cấp giấy phép hành nghề khám bệnh, chữa bệnh tại Việt Nam</w:t>
      </w:r>
      <w:r w:rsidR="00317671">
        <w:rPr>
          <w:rFonts w:asciiTheme="majorHAnsi" w:hAnsiTheme="majorHAnsi" w:cstheme="majorHAnsi"/>
          <w:sz w:val="28"/>
          <w:szCs w:val="28"/>
          <w:lang w:val="en-US"/>
        </w:rPr>
        <w:t xml:space="preserve"> </w:t>
      </w:r>
      <w:r w:rsidR="005A2B35">
        <w:rPr>
          <w:rFonts w:asciiTheme="majorHAnsi" w:hAnsiTheme="majorHAnsi" w:cstheme="majorHAnsi"/>
          <w:sz w:val="28"/>
          <w:szCs w:val="28"/>
          <w:lang w:val="en-US"/>
        </w:rPr>
        <w:t>(</w:t>
      </w:r>
      <w:r w:rsidR="005A2B35">
        <w:rPr>
          <w:rFonts w:asciiTheme="majorHAnsi" w:hAnsiTheme="majorHAnsi" w:cstheme="majorHAnsi"/>
          <w:i/>
          <w:sz w:val="28"/>
          <w:szCs w:val="28"/>
          <w:lang w:val="en-US"/>
        </w:rPr>
        <w:t>Chi tiết tại Phụ lục đính kèm)</w:t>
      </w:r>
      <w:r>
        <w:rPr>
          <w:rFonts w:asciiTheme="majorHAnsi" w:hAnsiTheme="majorHAnsi" w:cstheme="majorHAnsi"/>
          <w:sz w:val="28"/>
          <w:szCs w:val="28"/>
          <w:lang w:val="en-US"/>
        </w:rPr>
        <w:t>.</w:t>
      </w:r>
    </w:p>
    <w:p w14:paraId="198E7C80" w14:textId="77777777" w:rsidR="00C1557B" w:rsidRDefault="00C1557B" w:rsidP="00E62802">
      <w:pPr>
        <w:autoSpaceDE w:val="0"/>
        <w:autoSpaceDN w:val="0"/>
        <w:adjustRightInd w:val="0"/>
        <w:spacing w:line="360" w:lineRule="exact"/>
        <w:ind w:firstLine="567"/>
        <w:jc w:val="both"/>
        <w:rPr>
          <w:rFonts w:asciiTheme="majorHAnsi" w:hAnsiTheme="majorHAnsi" w:cstheme="majorHAnsi"/>
          <w:b/>
          <w:bCs/>
          <w:sz w:val="28"/>
          <w:szCs w:val="28"/>
          <w:lang w:val="en-US"/>
        </w:rPr>
      </w:pPr>
      <w:r w:rsidRPr="00C1557B">
        <w:rPr>
          <w:rFonts w:asciiTheme="majorHAnsi" w:hAnsiTheme="majorHAnsi" w:cstheme="majorHAnsi"/>
          <w:b/>
          <w:bCs/>
          <w:sz w:val="28"/>
          <w:szCs w:val="28"/>
          <w:lang w:val="en"/>
        </w:rPr>
        <w:t>V. D</w:t>
      </w:r>
      <w:r w:rsidRPr="00C1557B">
        <w:rPr>
          <w:rFonts w:asciiTheme="majorHAnsi" w:hAnsiTheme="majorHAnsi" w:cstheme="majorHAnsi"/>
          <w:b/>
          <w:bCs/>
          <w:sz w:val="28"/>
          <w:szCs w:val="28"/>
        </w:rPr>
        <w:t>Ự KIẾN NGUỒN LỰC, ĐIỀU KIỆN BẢO ĐẢM CHO VIỆC THI H</w:t>
      </w:r>
      <w:r w:rsidRPr="00C1557B">
        <w:rPr>
          <w:rFonts w:asciiTheme="majorHAnsi" w:hAnsiTheme="majorHAnsi" w:cstheme="majorHAnsi"/>
          <w:b/>
          <w:bCs/>
          <w:sz w:val="28"/>
          <w:szCs w:val="28"/>
          <w:lang w:val="en-US"/>
        </w:rPr>
        <w:t>ÀNH VĂN B</w:t>
      </w:r>
      <w:r w:rsidRPr="00C1557B">
        <w:rPr>
          <w:rFonts w:asciiTheme="majorHAnsi" w:hAnsiTheme="majorHAnsi" w:cstheme="majorHAnsi"/>
          <w:b/>
          <w:bCs/>
          <w:sz w:val="28"/>
          <w:szCs w:val="28"/>
        </w:rPr>
        <w:t>ẢN V</w:t>
      </w:r>
      <w:r w:rsidRPr="00C1557B">
        <w:rPr>
          <w:rFonts w:asciiTheme="majorHAnsi" w:hAnsiTheme="majorHAnsi" w:cstheme="majorHAnsi"/>
          <w:b/>
          <w:bCs/>
          <w:sz w:val="28"/>
          <w:szCs w:val="28"/>
          <w:lang w:val="en-US"/>
        </w:rPr>
        <w:t>À TH</w:t>
      </w:r>
      <w:r w:rsidRPr="00C1557B">
        <w:rPr>
          <w:rFonts w:asciiTheme="majorHAnsi" w:hAnsiTheme="majorHAnsi" w:cstheme="majorHAnsi"/>
          <w:b/>
          <w:bCs/>
          <w:sz w:val="28"/>
          <w:szCs w:val="28"/>
        </w:rPr>
        <w:t>ỜI GIAN TR</w:t>
      </w:r>
      <w:r w:rsidRPr="00C1557B">
        <w:rPr>
          <w:rFonts w:asciiTheme="majorHAnsi" w:hAnsiTheme="majorHAnsi" w:cstheme="majorHAnsi"/>
          <w:b/>
          <w:bCs/>
          <w:sz w:val="28"/>
          <w:szCs w:val="28"/>
          <w:lang w:val="en-US"/>
        </w:rPr>
        <w:t>ÌNH THÔNG QUA/BAN HÀNH</w:t>
      </w:r>
    </w:p>
    <w:p w14:paraId="0A4B0030" w14:textId="77777777" w:rsidR="005A2B35" w:rsidRPr="00974F96" w:rsidRDefault="000A054E" w:rsidP="00E62802">
      <w:pPr>
        <w:autoSpaceDE w:val="0"/>
        <w:autoSpaceDN w:val="0"/>
        <w:adjustRightInd w:val="0"/>
        <w:spacing w:line="360" w:lineRule="exact"/>
        <w:ind w:firstLine="567"/>
        <w:jc w:val="both"/>
        <w:rPr>
          <w:rFonts w:asciiTheme="majorHAnsi" w:hAnsiTheme="majorHAnsi" w:cstheme="majorHAnsi"/>
          <w:b/>
          <w:sz w:val="28"/>
          <w:szCs w:val="28"/>
          <w:lang w:val="en-US"/>
        </w:rPr>
      </w:pPr>
      <w:r w:rsidRPr="00974F96">
        <w:rPr>
          <w:rFonts w:asciiTheme="majorHAnsi" w:hAnsiTheme="majorHAnsi" w:cstheme="majorHAnsi"/>
          <w:b/>
          <w:sz w:val="28"/>
          <w:szCs w:val="28"/>
          <w:lang w:val="en-US"/>
        </w:rPr>
        <w:t xml:space="preserve">1. Nguồn kinh phí: </w:t>
      </w:r>
    </w:p>
    <w:p w14:paraId="7A52E210" w14:textId="77777777" w:rsidR="000A054E" w:rsidRPr="005A2B35" w:rsidRDefault="000A054E" w:rsidP="008B4E5D">
      <w:pPr>
        <w:autoSpaceDE w:val="0"/>
        <w:autoSpaceDN w:val="0"/>
        <w:adjustRightInd w:val="0"/>
        <w:spacing w:line="360" w:lineRule="exact"/>
        <w:ind w:firstLine="567"/>
        <w:jc w:val="both"/>
        <w:rPr>
          <w:rFonts w:asciiTheme="majorHAnsi" w:hAnsiTheme="majorHAnsi" w:cstheme="majorHAnsi"/>
          <w:bCs/>
          <w:sz w:val="28"/>
          <w:szCs w:val="28"/>
          <w:lang w:val="en-US"/>
        </w:rPr>
      </w:pPr>
      <w:r w:rsidRPr="005A2B35">
        <w:rPr>
          <w:rFonts w:asciiTheme="majorHAnsi" w:hAnsiTheme="majorHAnsi" w:cstheme="majorHAnsi"/>
          <w:bCs/>
          <w:sz w:val="28"/>
          <w:szCs w:val="28"/>
          <w:lang w:val="en-US"/>
        </w:rPr>
        <w:t>Nguồn ngân sách Nhà nước theo phân cấp và các nguồn kinh phí hợp pháp khác theo quy định của pháp luật (nếu có).</w:t>
      </w:r>
    </w:p>
    <w:p w14:paraId="58B77B98" w14:textId="77777777" w:rsidR="000A054E" w:rsidRPr="00974F96" w:rsidRDefault="000A054E" w:rsidP="00E62802">
      <w:pPr>
        <w:autoSpaceDE w:val="0"/>
        <w:autoSpaceDN w:val="0"/>
        <w:adjustRightInd w:val="0"/>
        <w:spacing w:line="360" w:lineRule="exact"/>
        <w:ind w:firstLine="567"/>
        <w:jc w:val="both"/>
        <w:rPr>
          <w:rFonts w:asciiTheme="majorHAnsi" w:hAnsiTheme="majorHAnsi" w:cstheme="majorHAnsi"/>
          <w:b/>
          <w:sz w:val="28"/>
          <w:szCs w:val="28"/>
          <w:lang w:val="en-US"/>
        </w:rPr>
      </w:pPr>
      <w:r w:rsidRPr="00974F96">
        <w:rPr>
          <w:rFonts w:asciiTheme="majorHAnsi" w:hAnsiTheme="majorHAnsi" w:cstheme="majorHAnsi"/>
          <w:b/>
          <w:sz w:val="28"/>
          <w:szCs w:val="28"/>
          <w:lang w:val="en-US"/>
        </w:rPr>
        <w:t>2. Điều kiện đảm bảo cho việc thực hiện quyết định</w:t>
      </w:r>
    </w:p>
    <w:p w14:paraId="120D52C2" w14:textId="77777777" w:rsidR="005A2B35" w:rsidRDefault="000A054E" w:rsidP="008B4E5D">
      <w:pPr>
        <w:autoSpaceDE w:val="0"/>
        <w:autoSpaceDN w:val="0"/>
        <w:adjustRightInd w:val="0"/>
        <w:spacing w:line="360" w:lineRule="exact"/>
        <w:ind w:firstLine="567"/>
        <w:jc w:val="both"/>
        <w:rPr>
          <w:rFonts w:ascii="Times New Roman" w:hAnsi="Times New Roman" w:cs="Times New Roman"/>
          <w:sz w:val="28"/>
          <w:szCs w:val="28"/>
          <w:lang w:val="en-US"/>
        </w:rPr>
      </w:pPr>
      <w:r w:rsidRPr="005A2B35">
        <w:rPr>
          <w:rFonts w:asciiTheme="majorHAnsi" w:hAnsiTheme="majorHAnsi" w:cstheme="majorHAnsi"/>
          <w:bCs/>
          <w:sz w:val="28"/>
          <w:szCs w:val="28"/>
          <w:lang w:val="en-US"/>
        </w:rPr>
        <w:t>Việc triển khai thực hiện chính sách không làm phát sinh thủ tục hành chính</w:t>
      </w:r>
      <w:r w:rsidR="005A2B35">
        <w:rPr>
          <w:rFonts w:asciiTheme="majorHAnsi" w:hAnsiTheme="majorHAnsi" w:cstheme="majorHAnsi"/>
          <w:bCs/>
          <w:sz w:val="28"/>
          <w:szCs w:val="28"/>
          <w:lang w:val="en-US"/>
        </w:rPr>
        <w:t xml:space="preserve">, </w:t>
      </w:r>
      <w:r w:rsidR="005A2B35">
        <w:rPr>
          <w:rFonts w:ascii="Times New Roman" w:hAnsi="Times New Roman" w:cs="Times New Roman"/>
          <w:sz w:val="28"/>
          <w:szCs w:val="28"/>
          <w:lang w:val="en-US"/>
        </w:rPr>
        <w:t>thi hành Quyết định sau khi được Ủy ban nhân dân thành phố ban hành.</w:t>
      </w:r>
    </w:p>
    <w:p w14:paraId="242C9C78" w14:textId="77777777" w:rsidR="000A054E" w:rsidRPr="00974F96" w:rsidRDefault="000A054E" w:rsidP="00E62802">
      <w:pPr>
        <w:autoSpaceDE w:val="0"/>
        <w:autoSpaceDN w:val="0"/>
        <w:adjustRightInd w:val="0"/>
        <w:spacing w:line="360" w:lineRule="exact"/>
        <w:ind w:firstLine="567"/>
        <w:jc w:val="both"/>
        <w:rPr>
          <w:rFonts w:asciiTheme="majorHAnsi" w:hAnsiTheme="majorHAnsi" w:cstheme="majorHAnsi"/>
          <w:b/>
          <w:sz w:val="28"/>
          <w:szCs w:val="28"/>
          <w:lang w:val="en-US"/>
        </w:rPr>
      </w:pPr>
      <w:r w:rsidRPr="00974F96">
        <w:rPr>
          <w:rFonts w:asciiTheme="majorHAnsi" w:hAnsiTheme="majorHAnsi" w:cstheme="majorHAnsi"/>
          <w:b/>
          <w:sz w:val="28"/>
          <w:szCs w:val="28"/>
          <w:lang w:val="en-US"/>
        </w:rPr>
        <w:t>3. Thời gian trình ban hành quyết định.</w:t>
      </w:r>
    </w:p>
    <w:p w14:paraId="5E7B5FB7" w14:textId="77777777" w:rsidR="005A2B35" w:rsidRDefault="005A2B35" w:rsidP="008B4E5D">
      <w:pPr>
        <w:autoSpaceDE w:val="0"/>
        <w:autoSpaceDN w:val="0"/>
        <w:adjustRightInd w:val="0"/>
        <w:spacing w:line="360" w:lineRule="exact"/>
        <w:ind w:firstLine="567"/>
        <w:jc w:val="both"/>
        <w:rPr>
          <w:rFonts w:asciiTheme="majorHAnsi" w:hAnsiTheme="majorHAnsi" w:cstheme="majorHAnsi"/>
          <w:bCs/>
          <w:sz w:val="28"/>
          <w:szCs w:val="28"/>
          <w:lang w:val="en-US"/>
        </w:rPr>
      </w:pPr>
      <w:r w:rsidRPr="005A2B35">
        <w:rPr>
          <w:rFonts w:asciiTheme="majorHAnsi" w:hAnsiTheme="majorHAnsi" w:cstheme="majorHAnsi"/>
          <w:bCs/>
          <w:sz w:val="28"/>
          <w:szCs w:val="28"/>
          <w:lang w:val="en-US"/>
        </w:rPr>
        <w:t xml:space="preserve">Dự kiến trình Ủy ban nhân dân thành phố xem xét, ban hành Quyết định trong tháng </w:t>
      </w:r>
      <w:r>
        <w:rPr>
          <w:rFonts w:asciiTheme="majorHAnsi" w:hAnsiTheme="majorHAnsi" w:cstheme="majorHAnsi"/>
          <w:bCs/>
          <w:sz w:val="28"/>
          <w:szCs w:val="28"/>
          <w:lang w:val="en-US"/>
        </w:rPr>
        <w:t>6</w:t>
      </w:r>
      <w:r w:rsidRPr="005A2B35">
        <w:rPr>
          <w:rFonts w:asciiTheme="majorHAnsi" w:hAnsiTheme="majorHAnsi" w:cstheme="majorHAnsi"/>
          <w:bCs/>
          <w:sz w:val="28"/>
          <w:szCs w:val="28"/>
          <w:lang w:val="en-US"/>
        </w:rPr>
        <w:t xml:space="preserve"> năm 202</w:t>
      </w:r>
      <w:r>
        <w:rPr>
          <w:rFonts w:asciiTheme="majorHAnsi" w:hAnsiTheme="majorHAnsi" w:cstheme="majorHAnsi"/>
          <w:bCs/>
          <w:sz w:val="28"/>
          <w:szCs w:val="28"/>
          <w:lang w:val="en-US"/>
        </w:rPr>
        <w:t>6</w:t>
      </w:r>
      <w:r w:rsidRPr="005A2B35">
        <w:rPr>
          <w:rFonts w:asciiTheme="majorHAnsi" w:hAnsiTheme="majorHAnsi" w:cstheme="majorHAnsi"/>
          <w:bCs/>
          <w:sz w:val="28"/>
          <w:szCs w:val="28"/>
          <w:lang w:val="en-US"/>
        </w:rPr>
        <w:t>, theo trình tự, thủ tục thông thường.</w:t>
      </w:r>
    </w:p>
    <w:p w14:paraId="3E13CB31" w14:textId="77777777" w:rsidR="005A2B35" w:rsidRDefault="005A2B35" w:rsidP="008B4E5D">
      <w:pPr>
        <w:autoSpaceDE w:val="0"/>
        <w:autoSpaceDN w:val="0"/>
        <w:adjustRightInd w:val="0"/>
        <w:spacing w:line="360" w:lineRule="exact"/>
        <w:ind w:firstLine="567"/>
        <w:jc w:val="both"/>
        <w:rPr>
          <w:rFonts w:asciiTheme="majorHAnsi" w:hAnsiTheme="majorHAnsi" w:cstheme="majorHAnsi"/>
          <w:sz w:val="28"/>
          <w:szCs w:val="28"/>
          <w:lang w:val="en"/>
        </w:rPr>
      </w:pPr>
      <w:r w:rsidRPr="005A2B35">
        <w:rPr>
          <w:rFonts w:asciiTheme="majorHAnsi" w:hAnsiTheme="majorHAnsi" w:cstheme="majorHAnsi"/>
          <w:sz w:val="28"/>
          <w:szCs w:val="28"/>
          <w:lang w:val="en"/>
        </w:rPr>
        <w:lastRenderedPageBreak/>
        <w:t xml:space="preserve">Trên đây là Tờ trình về dự thảo Quyết định </w:t>
      </w:r>
      <w:r w:rsidR="00317671" w:rsidRPr="00317671">
        <w:rPr>
          <w:rFonts w:asciiTheme="majorHAnsi" w:hAnsiTheme="majorHAnsi" w:cstheme="majorHAnsi"/>
          <w:sz w:val="28"/>
          <w:szCs w:val="28"/>
          <w:lang w:val="en"/>
        </w:rPr>
        <w:t>quy định điều kiện, hồ sơ, thủ tục đề nghị xem xét thừa nhận giấy phép hành nghề do cơ quan, tổ chức có thẩm quyền của nước ngoài cấp</w:t>
      </w:r>
      <w:r w:rsidR="00C353D1" w:rsidRPr="00C353D1">
        <w:t xml:space="preserve"> </w:t>
      </w:r>
      <w:r w:rsidR="00C353D1" w:rsidRPr="00C353D1">
        <w:rPr>
          <w:rFonts w:asciiTheme="majorHAnsi" w:hAnsiTheme="majorHAnsi" w:cstheme="majorHAnsi"/>
          <w:sz w:val="28"/>
          <w:szCs w:val="28"/>
          <w:lang w:val="en"/>
        </w:rPr>
        <w:t>để cấp giấy phép hành nghề khám bệnh, chữa bệnh tại Việt Nam</w:t>
      </w:r>
      <w:r w:rsidRPr="005A2B35">
        <w:rPr>
          <w:rFonts w:asciiTheme="majorHAnsi" w:hAnsiTheme="majorHAnsi" w:cstheme="majorHAnsi"/>
          <w:sz w:val="28"/>
          <w:szCs w:val="28"/>
          <w:lang w:val="en"/>
        </w:rPr>
        <w:t xml:space="preserve">. </w:t>
      </w:r>
    </w:p>
    <w:p w14:paraId="1866FD3B" w14:textId="77777777" w:rsidR="005A2B35" w:rsidRPr="005A2B35" w:rsidRDefault="00C1557B" w:rsidP="008B4E5D">
      <w:pPr>
        <w:autoSpaceDE w:val="0"/>
        <w:autoSpaceDN w:val="0"/>
        <w:adjustRightInd w:val="0"/>
        <w:spacing w:line="360" w:lineRule="exact"/>
        <w:ind w:firstLine="567"/>
        <w:jc w:val="both"/>
        <w:rPr>
          <w:rFonts w:asciiTheme="majorHAnsi" w:hAnsiTheme="majorHAnsi" w:cstheme="majorHAnsi"/>
          <w:i/>
          <w:iCs/>
          <w:sz w:val="28"/>
          <w:szCs w:val="28"/>
          <w:lang w:val="en"/>
        </w:rPr>
      </w:pPr>
      <w:r w:rsidRPr="00C1557B">
        <w:rPr>
          <w:rFonts w:asciiTheme="majorHAnsi" w:hAnsiTheme="majorHAnsi" w:cstheme="majorHAnsi"/>
          <w:i/>
          <w:iCs/>
          <w:sz w:val="28"/>
          <w:szCs w:val="28"/>
          <w:lang w:val="en"/>
        </w:rPr>
        <w:t>(Xin g</w:t>
      </w:r>
      <w:r w:rsidRPr="005A2B35">
        <w:rPr>
          <w:rFonts w:asciiTheme="majorHAnsi" w:hAnsiTheme="majorHAnsi" w:cstheme="majorHAnsi"/>
          <w:i/>
          <w:iCs/>
          <w:sz w:val="28"/>
          <w:szCs w:val="28"/>
          <w:lang w:val="en"/>
        </w:rPr>
        <w:t>ửi kèm theo:</w:t>
      </w:r>
    </w:p>
    <w:p w14:paraId="420D7F86" w14:textId="77777777" w:rsidR="005A2B35" w:rsidRPr="005A2B35" w:rsidRDefault="005A2B35" w:rsidP="008B4E5D">
      <w:pPr>
        <w:autoSpaceDE w:val="0"/>
        <w:autoSpaceDN w:val="0"/>
        <w:adjustRightInd w:val="0"/>
        <w:spacing w:line="360" w:lineRule="exact"/>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xml:space="preserve">- Dự thảo </w:t>
      </w:r>
      <w:r w:rsidR="0056253E" w:rsidRPr="0056253E">
        <w:rPr>
          <w:rFonts w:asciiTheme="majorHAnsi" w:hAnsiTheme="majorHAnsi" w:cstheme="majorHAnsi"/>
          <w:i/>
          <w:iCs/>
          <w:sz w:val="28"/>
          <w:szCs w:val="28"/>
          <w:lang w:val="en"/>
        </w:rPr>
        <w:t xml:space="preserve">Quyết định </w:t>
      </w:r>
      <w:r w:rsidR="00317671" w:rsidRPr="00317671">
        <w:rPr>
          <w:rFonts w:asciiTheme="majorHAnsi" w:hAnsiTheme="majorHAnsi" w:cstheme="majorHAnsi"/>
          <w:i/>
          <w:iCs/>
          <w:sz w:val="28"/>
          <w:szCs w:val="28"/>
          <w:lang w:val="en"/>
        </w:rPr>
        <w:t>quy định điều kiện, hồ sơ, thủ tục đề nghị xem xét thừa nhận giấy phép hành nghề do cơ quan, tổ chức có thẩm quyền của nước ngoài cấp</w:t>
      </w:r>
      <w:r w:rsidR="00C353D1">
        <w:rPr>
          <w:rFonts w:asciiTheme="majorHAnsi" w:hAnsiTheme="majorHAnsi" w:cstheme="majorHAnsi"/>
          <w:i/>
          <w:iCs/>
          <w:sz w:val="28"/>
          <w:szCs w:val="28"/>
          <w:lang w:val="en"/>
        </w:rPr>
        <w:t xml:space="preserve"> </w:t>
      </w:r>
      <w:r w:rsidR="00C353D1" w:rsidRPr="00C353D1">
        <w:rPr>
          <w:rFonts w:asciiTheme="majorHAnsi" w:hAnsiTheme="majorHAnsi" w:cstheme="majorHAnsi"/>
          <w:i/>
          <w:iCs/>
          <w:sz w:val="28"/>
          <w:szCs w:val="28"/>
          <w:lang w:val="en"/>
        </w:rPr>
        <w:t>để cấp giấy phép hành nghề khám bệnh, chữa bệnh tại Việt Nam</w:t>
      </w:r>
      <w:r w:rsidRPr="005A2B35">
        <w:rPr>
          <w:rFonts w:asciiTheme="majorHAnsi" w:hAnsiTheme="majorHAnsi" w:cstheme="majorHAnsi"/>
          <w:i/>
          <w:iCs/>
          <w:sz w:val="28"/>
          <w:szCs w:val="28"/>
          <w:lang w:val="en"/>
        </w:rPr>
        <w:t>;</w:t>
      </w:r>
    </w:p>
    <w:p w14:paraId="1AE20F46" w14:textId="77777777" w:rsidR="005A2B35" w:rsidRPr="005A2B35" w:rsidRDefault="005A2B35" w:rsidP="008B4E5D">
      <w:pPr>
        <w:autoSpaceDE w:val="0"/>
        <w:autoSpaceDN w:val="0"/>
        <w:adjustRightInd w:val="0"/>
        <w:spacing w:line="360" w:lineRule="exact"/>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xml:space="preserve">- Báo cáo đánh giá thực trạng quan hệ xã hội liên quan đến dự thảo </w:t>
      </w:r>
      <w:r w:rsidR="0056253E" w:rsidRPr="0056253E">
        <w:rPr>
          <w:rFonts w:asciiTheme="majorHAnsi" w:hAnsiTheme="majorHAnsi" w:cstheme="majorHAnsi"/>
          <w:i/>
          <w:iCs/>
          <w:sz w:val="28"/>
          <w:szCs w:val="28"/>
          <w:lang w:val="en"/>
        </w:rPr>
        <w:t xml:space="preserve">Quyết định </w:t>
      </w:r>
      <w:r w:rsidR="00317671" w:rsidRPr="00317671">
        <w:rPr>
          <w:rFonts w:asciiTheme="majorHAnsi" w:hAnsiTheme="majorHAnsi" w:cstheme="majorHAnsi"/>
          <w:i/>
          <w:iCs/>
          <w:sz w:val="28"/>
          <w:szCs w:val="28"/>
          <w:lang w:val="en"/>
        </w:rPr>
        <w:t>quy định điều kiện, hồ sơ, thủ tục đề nghị xem xét thừa nhận giấy phép hành nghề do cơ quan, tổ chức có thẩm quyền của nước ngoài cấp</w:t>
      </w:r>
      <w:r w:rsidR="00C353D1" w:rsidRPr="00C353D1">
        <w:t xml:space="preserve"> </w:t>
      </w:r>
      <w:r w:rsidR="00C353D1" w:rsidRPr="00C353D1">
        <w:rPr>
          <w:rFonts w:asciiTheme="majorHAnsi" w:hAnsiTheme="majorHAnsi" w:cstheme="majorHAnsi"/>
          <w:i/>
          <w:iCs/>
          <w:sz w:val="28"/>
          <w:szCs w:val="28"/>
          <w:lang w:val="en"/>
        </w:rPr>
        <w:t>để cấp giấy phép hành nghề khám bệnh, chữa bệnh tại Việt Nam</w:t>
      </w:r>
      <w:r w:rsidRPr="005A2B35">
        <w:rPr>
          <w:rFonts w:asciiTheme="majorHAnsi" w:hAnsiTheme="majorHAnsi" w:cstheme="majorHAnsi"/>
          <w:i/>
          <w:iCs/>
          <w:sz w:val="28"/>
          <w:szCs w:val="28"/>
          <w:lang w:val="en"/>
        </w:rPr>
        <w:t>;</w:t>
      </w:r>
    </w:p>
    <w:p w14:paraId="6D70B0DE" w14:textId="77777777" w:rsidR="005A2B35" w:rsidRPr="005A2B35" w:rsidRDefault="005A2B35" w:rsidP="008B4E5D">
      <w:pPr>
        <w:autoSpaceDE w:val="0"/>
        <w:autoSpaceDN w:val="0"/>
        <w:adjustRightInd w:val="0"/>
        <w:spacing w:line="360" w:lineRule="exact"/>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Bản so sánh, thuyết minh nội dung dự thảo;</w:t>
      </w:r>
    </w:p>
    <w:p w14:paraId="173E1695" w14:textId="77777777" w:rsidR="005A2B35" w:rsidRPr="005A2B35" w:rsidRDefault="005A2B35" w:rsidP="008B4E5D">
      <w:pPr>
        <w:autoSpaceDE w:val="0"/>
        <w:autoSpaceDN w:val="0"/>
        <w:adjustRightInd w:val="0"/>
        <w:spacing w:line="360" w:lineRule="exact"/>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Bản tổng hợp ý kiến tiếp thu, giải trình ý kiến góp ý;</w:t>
      </w:r>
    </w:p>
    <w:p w14:paraId="43F51531" w14:textId="77777777" w:rsidR="00C1557B" w:rsidRPr="005A2B35" w:rsidRDefault="005A2B35" w:rsidP="00A133E4">
      <w:pPr>
        <w:autoSpaceDE w:val="0"/>
        <w:autoSpaceDN w:val="0"/>
        <w:adjustRightInd w:val="0"/>
        <w:spacing w:after="240" w:line="360" w:lineRule="exact"/>
        <w:ind w:firstLine="567"/>
        <w:jc w:val="both"/>
        <w:rPr>
          <w:rFonts w:asciiTheme="majorHAnsi" w:hAnsiTheme="majorHAnsi" w:cstheme="majorHAnsi"/>
          <w:i/>
          <w:iCs/>
          <w:sz w:val="28"/>
          <w:szCs w:val="28"/>
          <w:lang w:val="en"/>
        </w:rPr>
      </w:pPr>
      <w:r w:rsidRPr="005A2B35">
        <w:rPr>
          <w:rFonts w:asciiTheme="majorHAnsi" w:hAnsiTheme="majorHAnsi" w:cstheme="majorHAnsi"/>
          <w:i/>
          <w:iCs/>
          <w:sz w:val="28"/>
          <w:szCs w:val="28"/>
          <w:lang w:val="en"/>
        </w:rPr>
        <w:t>- Báo cáo thẩm định dự thảo)./.</w:t>
      </w:r>
    </w:p>
    <w:tbl>
      <w:tblPr>
        <w:tblW w:w="0" w:type="auto"/>
        <w:tblLook w:val="04A0" w:firstRow="1" w:lastRow="0" w:firstColumn="1" w:lastColumn="0" w:noHBand="0" w:noVBand="1"/>
      </w:tblPr>
      <w:tblGrid>
        <w:gridCol w:w="5245"/>
        <w:gridCol w:w="3827"/>
      </w:tblGrid>
      <w:tr w:rsidR="00974F96" w:rsidRPr="000B0C76" w14:paraId="1A0113AA" w14:textId="77777777" w:rsidTr="008B4E5D">
        <w:tc>
          <w:tcPr>
            <w:tcW w:w="5245" w:type="dxa"/>
          </w:tcPr>
          <w:p w14:paraId="527C5E92" w14:textId="77777777" w:rsidR="00974F96" w:rsidRPr="000B0C76" w:rsidRDefault="00974F96" w:rsidP="00465838">
            <w:pPr>
              <w:spacing w:before="60"/>
              <w:jc w:val="both"/>
              <w:rPr>
                <w:rFonts w:ascii="Times New Roman" w:eastAsia="Calibri" w:hAnsi="Times New Roman" w:cs="Times New Roman"/>
                <w:b/>
                <w:i/>
                <w:color w:val="000000" w:themeColor="text1"/>
                <w:sz w:val="24"/>
                <w:szCs w:val="24"/>
                <w:lang w:val="en-US"/>
              </w:rPr>
            </w:pPr>
            <w:r w:rsidRPr="000B0C76">
              <w:rPr>
                <w:rFonts w:ascii="Times New Roman" w:eastAsia="Calibri" w:hAnsi="Times New Roman" w:cs="Times New Roman"/>
                <w:b/>
                <w:i/>
                <w:color w:val="000000" w:themeColor="text1"/>
                <w:sz w:val="24"/>
                <w:szCs w:val="24"/>
              </w:rPr>
              <w:t>Nơi nhận</w:t>
            </w:r>
            <w:r w:rsidRPr="000B0C76">
              <w:rPr>
                <w:rFonts w:ascii="Times New Roman" w:eastAsia="Calibri" w:hAnsi="Times New Roman" w:cs="Times New Roman"/>
                <w:b/>
                <w:i/>
                <w:color w:val="000000" w:themeColor="text1"/>
                <w:sz w:val="24"/>
                <w:szCs w:val="24"/>
                <w:lang w:val="en-US"/>
              </w:rPr>
              <w:t xml:space="preserve">: </w:t>
            </w:r>
          </w:p>
          <w:p w14:paraId="0844E082" w14:textId="77777777" w:rsidR="00974F96" w:rsidRPr="000B0C76" w:rsidRDefault="00974F96" w:rsidP="00465838">
            <w:pPr>
              <w:jc w:val="both"/>
              <w:rPr>
                <w:rFonts w:ascii="Times New Roman" w:eastAsia="Calibri" w:hAnsi="Times New Roman" w:cs="Times New Roman"/>
                <w:color w:val="000000" w:themeColor="text1"/>
                <w:lang w:val="en-US"/>
              </w:rPr>
            </w:pPr>
            <w:r w:rsidRPr="000B0C76">
              <w:rPr>
                <w:rFonts w:ascii="Times New Roman" w:eastAsia="Calibri" w:hAnsi="Times New Roman" w:cs="Times New Roman"/>
                <w:color w:val="000000" w:themeColor="text1"/>
              </w:rPr>
              <w:t>- Như</w:t>
            </w:r>
            <w:r w:rsidRPr="000B0C76">
              <w:rPr>
                <w:rFonts w:ascii="Times New Roman" w:eastAsia="Calibri" w:hAnsi="Times New Roman" w:cs="Times New Roman"/>
                <w:color w:val="000000" w:themeColor="text1"/>
                <w:lang w:val="en-US"/>
              </w:rPr>
              <w:t xml:space="preserve"> kính gửi</w:t>
            </w:r>
            <w:r w:rsidRPr="000B0C76">
              <w:rPr>
                <w:rFonts w:ascii="Times New Roman" w:eastAsia="Calibri" w:hAnsi="Times New Roman" w:cs="Times New Roman"/>
                <w:color w:val="000000" w:themeColor="text1"/>
              </w:rPr>
              <w:t xml:space="preserve">;    </w:t>
            </w:r>
          </w:p>
          <w:p w14:paraId="55658A0E" w14:textId="77777777" w:rsidR="00974F96" w:rsidRPr="000B0C76" w:rsidRDefault="00974F96" w:rsidP="00465838">
            <w:pPr>
              <w:rPr>
                <w:rFonts w:ascii="Times New Roman" w:eastAsia="Calibri" w:hAnsi="Times New Roman" w:cs="Times New Roman"/>
                <w:color w:val="000000" w:themeColor="text1"/>
                <w:sz w:val="22"/>
                <w:szCs w:val="22"/>
                <w:lang w:val="en-US"/>
              </w:rPr>
            </w:pPr>
            <w:r w:rsidRPr="003C2816">
              <w:rPr>
                <w:rFonts w:ascii="Times New Roman" w:eastAsia="Calibri" w:hAnsi="Times New Roman" w:cs="Times New Roman"/>
                <w:noProof/>
                <w:color w:val="000000" w:themeColor="text1"/>
                <w:sz w:val="28"/>
                <w:szCs w:val="22"/>
                <w:lang w:val="en-US"/>
              </w:rPr>
              <mc:AlternateContent>
                <mc:Choice Requires="wps">
                  <w:drawing>
                    <wp:anchor distT="0" distB="0" distL="114300" distR="114300" simplePos="0" relativeHeight="251664384" behindDoc="0" locked="0" layoutInCell="1" allowOverlap="1" wp14:anchorId="365C1D00" wp14:editId="06D16457">
                      <wp:simplePos x="0" y="0"/>
                      <wp:positionH relativeFrom="column">
                        <wp:posOffset>2147570</wp:posOffset>
                      </wp:positionH>
                      <wp:positionV relativeFrom="paragraph">
                        <wp:posOffset>19050</wp:posOffset>
                      </wp:positionV>
                      <wp:extent cx="90805" cy="273050"/>
                      <wp:effectExtent l="0" t="0" r="23495" b="1270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73050"/>
                              </a:xfrm>
                              <a:prstGeom prst="rightBrace">
                                <a:avLst>
                                  <a:gd name="adj1" fmla="val 4026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E3986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5" o:spid="_x0000_s1026" type="#_x0000_t88" style="position:absolute;margin-left:169.1pt;margin-top:1.5pt;width:7.15pt;height: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" adj="2893"/>
                  </w:pict>
                </mc:Fallback>
              </mc:AlternateContent>
            </w:r>
            <w:r w:rsidRPr="000B0C76">
              <w:rPr>
                <w:rFonts w:ascii="Times New Roman" w:eastAsia="Calibri" w:hAnsi="Times New Roman" w:cs="Times New Roman"/>
                <w:color w:val="000000" w:themeColor="text1"/>
                <w:sz w:val="22"/>
                <w:szCs w:val="22"/>
                <w:lang w:val="en-US"/>
              </w:rPr>
              <w:t>- Chủ tịch UBND Thành phố;</w:t>
            </w:r>
          </w:p>
          <w:p w14:paraId="336E2915" w14:textId="77777777" w:rsidR="00974F96" w:rsidRPr="000B0C76" w:rsidRDefault="00974F96" w:rsidP="00465838">
            <w:pPr>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sz w:val="22"/>
                <w:szCs w:val="22"/>
                <w:lang w:val="en-US"/>
              </w:rPr>
              <w:t>- Các Phó Chủ tịch UBND Thành phố:   (</w:t>
            </w:r>
            <w:r w:rsidRPr="000B0C76">
              <w:rPr>
                <w:rFonts w:ascii="Times New Roman" w:eastAsia="Calibri" w:hAnsi="Times New Roman" w:cs="Times New Roman"/>
                <w:i/>
                <w:iCs/>
                <w:color w:val="000000" w:themeColor="text1"/>
                <w:sz w:val="22"/>
                <w:szCs w:val="22"/>
                <w:lang w:val="en-US"/>
              </w:rPr>
              <w:t>để báo cáo</w:t>
            </w:r>
            <w:r w:rsidRPr="000B0C76">
              <w:rPr>
                <w:rFonts w:ascii="Times New Roman" w:eastAsia="Calibri" w:hAnsi="Times New Roman" w:cs="Times New Roman"/>
                <w:color w:val="000000" w:themeColor="text1"/>
                <w:sz w:val="22"/>
                <w:szCs w:val="22"/>
                <w:lang w:val="en-US"/>
              </w:rPr>
              <w:t>);</w:t>
            </w:r>
          </w:p>
          <w:p w14:paraId="242AD6FC" w14:textId="77777777" w:rsidR="00974F96" w:rsidRPr="000B0C76" w:rsidRDefault="00974F96" w:rsidP="00465838">
            <w:pPr>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lang w:val="en-US"/>
              </w:rPr>
              <w:t>- Các Sở: Tài chính, Tư pháp (</w:t>
            </w:r>
            <w:r w:rsidRPr="000B0C76">
              <w:rPr>
                <w:rFonts w:ascii="Times New Roman" w:eastAsia="Calibri" w:hAnsi="Times New Roman" w:cs="Times New Roman"/>
                <w:i/>
                <w:iCs/>
                <w:color w:val="000000" w:themeColor="text1"/>
                <w:lang w:val="en-US"/>
              </w:rPr>
              <w:t>để phối hợp</w:t>
            </w:r>
            <w:r w:rsidRPr="000B0C76">
              <w:rPr>
                <w:rFonts w:ascii="Times New Roman" w:eastAsia="Calibri" w:hAnsi="Times New Roman" w:cs="Times New Roman"/>
                <w:color w:val="000000" w:themeColor="text1"/>
                <w:sz w:val="22"/>
                <w:szCs w:val="22"/>
                <w:lang w:val="en-US"/>
              </w:rPr>
              <w:t xml:space="preserve">); </w:t>
            </w:r>
          </w:p>
          <w:p w14:paraId="1A86388C" w14:textId="77777777" w:rsidR="00974F96" w:rsidRPr="000B0C76" w:rsidRDefault="00974F96" w:rsidP="00465838">
            <w:pPr>
              <w:jc w:val="both"/>
              <w:rPr>
                <w:rFonts w:ascii="Times New Roman" w:eastAsia="Calibri" w:hAnsi="Times New Roman" w:cs="Times New Roman"/>
                <w:color w:val="000000" w:themeColor="text1"/>
                <w:lang w:val="en-US"/>
              </w:rPr>
            </w:pPr>
            <w:r w:rsidRPr="000B0C76">
              <w:rPr>
                <w:rFonts w:ascii="Times New Roman" w:eastAsia="Calibri" w:hAnsi="Times New Roman" w:cs="Times New Roman"/>
                <w:color w:val="000000" w:themeColor="text1"/>
              </w:rPr>
              <w:t xml:space="preserve">- </w:t>
            </w:r>
            <w:r w:rsidRPr="000B0C76">
              <w:rPr>
                <w:rFonts w:ascii="Times New Roman" w:eastAsia="Calibri" w:hAnsi="Times New Roman" w:cs="Times New Roman"/>
                <w:color w:val="000000" w:themeColor="text1"/>
                <w:lang w:val="en-US"/>
              </w:rPr>
              <w:t>Các PGĐ Sở</w:t>
            </w:r>
            <w:r w:rsidRPr="000B0C76">
              <w:rPr>
                <w:rFonts w:ascii="Times New Roman" w:eastAsia="Calibri" w:hAnsi="Times New Roman" w:cs="Times New Roman"/>
                <w:color w:val="000000" w:themeColor="text1"/>
              </w:rPr>
              <w:t xml:space="preserve">; </w:t>
            </w:r>
            <w:r w:rsidRPr="000B0C76">
              <w:rPr>
                <w:rFonts w:ascii="Times New Roman" w:eastAsia="Calibri" w:hAnsi="Times New Roman" w:cs="Times New Roman"/>
                <w:color w:val="000000" w:themeColor="text1"/>
                <w:lang w:val="en-US"/>
              </w:rPr>
              <w:t>(</w:t>
            </w:r>
            <w:r w:rsidRPr="000B0C76">
              <w:rPr>
                <w:rFonts w:ascii="Times New Roman" w:eastAsia="Calibri" w:hAnsi="Times New Roman" w:cs="Times New Roman"/>
                <w:i/>
                <w:iCs/>
                <w:color w:val="000000" w:themeColor="text1"/>
                <w:lang w:val="en-US"/>
              </w:rPr>
              <w:t>để biết</w:t>
            </w:r>
            <w:r w:rsidRPr="000B0C76">
              <w:rPr>
                <w:rFonts w:ascii="Times New Roman" w:eastAsia="Calibri" w:hAnsi="Times New Roman" w:cs="Times New Roman"/>
                <w:color w:val="000000" w:themeColor="text1"/>
                <w:lang w:val="en-US"/>
              </w:rPr>
              <w:t>)</w:t>
            </w:r>
          </w:p>
          <w:p w14:paraId="2A3412C6" w14:textId="77777777" w:rsidR="00974F96" w:rsidRPr="000B0C76" w:rsidRDefault="00974F96" w:rsidP="00465838">
            <w:pPr>
              <w:jc w:val="both"/>
              <w:rPr>
                <w:rFonts w:ascii="Times New Roman" w:eastAsia="Calibri" w:hAnsi="Times New Roman" w:cs="Times New Roman"/>
                <w:color w:val="000000" w:themeColor="text1"/>
              </w:rPr>
            </w:pPr>
            <w:r w:rsidRPr="000B0C76">
              <w:rPr>
                <w:rFonts w:ascii="Times New Roman" w:eastAsia="Calibri" w:hAnsi="Times New Roman" w:cs="Times New Roman"/>
                <w:color w:val="000000" w:themeColor="text1"/>
                <w:lang w:val="en-US"/>
              </w:rPr>
              <w:t>- C</w:t>
            </w:r>
            <w:r w:rsidRPr="000B0C76">
              <w:rPr>
                <w:rFonts w:ascii="Times New Roman" w:eastAsia="Calibri" w:hAnsi="Times New Roman" w:cs="Times New Roman"/>
                <w:color w:val="000000" w:themeColor="text1"/>
              </w:rPr>
              <w:t xml:space="preserve">ác phòng </w:t>
            </w:r>
            <w:r w:rsidRPr="000B0C76">
              <w:rPr>
                <w:rFonts w:ascii="Times New Roman" w:eastAsia="Calibri" w:hAnsi="Times New Roman" w:cs="Times New Roman"/>
                <w:color w:val="000000" w:themeColor="text1"/>
                <w:lang w:val="en-US"/>
              </w:rPr>
              <w:t>chuyên môn</w:t>
            </w:r>
            <w:r w:rsidRPr="000B0C76">
              <w:rPr>
                <w:rFonts w:ascii="Times New Roman" w:eastAsia="Calibri" w:hAnsi="Times New Roman" w:cs="Times New Roman"/>
                <w:color w:val="000000" w:themeColor="text1"/>
              </w:rPr>
              <w:t>;</w:t>
            </w:r>
            <w:r w:rsidRPr="000B0C76">
              <w:rPr>
                <w:rFonts w:ascii="Times New Roman" w:eastAsia="Calibri" w:hAnsi="Times New Roman" w:cs="Times New Roman"/>
                <w:color w:val="000000" w:themeColor="text1"/>
                <w:lang w:val="en-US"/>
              </w:rPr>
              <w:t xml:space="preserve"> (</w:t>
            </w:r>
            <w:r w:rsidRPr="000B0C76">
              <w:rPr>
                <w:rFonts w:ascii="Times New Roman" w:eastAsia="Calibri" w:hAnsi="Times New Roman" w:cs="Times New Roman"/>
                <w:i/>
                <w:iCs/>
                <w:color w:val="000000" w:themeColor="text1"/>
                <w:lang w:val="en-US"/>
              </w:rPr>
              <w:t>để biết</w:t>
            </w:r>
            <w:r w:rsidRPr="000B0C76">
              <w:rPr>
                <w:rFonts w:ascii="Times New Roman" w:eastAsia="Calibri" w:hAnsi="Times New Roman" w:cs="Times New Roman"/>
                <w:color w:val="000000" w:themeColor="text1"/>
                <w:lang w:val="en-US"/>
              </w:rPr>
              <w:t>)</w:t>
            </w:r>
            <w:r w:rsidRPr="000B0C76">
              <w:rPr>
                <w:rFonts w:ascii="Times New Roman" w:eastAsia="Calibri" w:hAnsi="Times New Roman" w:cs="Times New Roman"/>
                <w:color w:val="000000" w:themeColor="text1"/>
              </w:rPr>
              <w:t xml:space="preserve">           </w:t>
            </w:r>
          </w:p>
          <w:p w14:paraId="2AC10D73" w14:textId="77777777" w:rsidR="00974F96" w:rsidRPr="000B0C76" w:rsidRDefault="00974F96" w:rsidP="00465838">
            <w:pPr>
              <w:jc w:val="both"/>
              <w:rPr>
                <w:rFonts w:ascii="Times New Roman" w:eastAsia="Calibri" w:hAnsi="Times New Roman" w:cs="Times New Roman"/>
                <w:color w:val="000000" w:themeColor="text1"/>
                <w:sz w:val="22"/>
                <w:szCs w:val="22"/>
                <w:lang w:val="en-US"/>
              </w:rPr>
            </w:pPr>
            <w:r w:rsidRPr="000B0C76">
              <w:rPr>
                <w:rFonts w:ascii="Times New Roman" w:eastAsia="Calibri" w:hAnsi="Times New Roman" w:cs="Times New Roman"/>
                <w:color w:val="000000" w:themeColor="text1"/>
                <w:lang w:val="en-US"/>
              </w:rPr>
              <w:t>- Lưu VT, NVY</w:t>
            </w:r>
            <w:r w:rsidRPr="000B0C76">
              <w:rPr>
                <w:rFonts w:ascii="Times New Roman" w:eastAsia="Calibri" w:hAnsi="Times New Roman" w:cs="Times New Roman"/>
                <w:color w:val="000000" w:themeColor="text1"/>
                <w:vertAlign w:val="subscript"/>
                <w:lang w:val="en-US"/>
              </w:rPr>
              <w:t>(</w:t>
            </w:r>
            <w:r>
              <w:rPr>
                <w:rFonts w:ascii="Times New Roman" w:eastAsia="Calibri" w:hAnsi="Times New Roman" w:cs="Times New Roman"/>
                <w:color w:val="000000" w:themeColor="text1"/>
                <w:vertAlign w:val="subscript"/>
                <w:lang w:val="en-US"/>
              </w:rPr>
              <w:t>TRANG</w:t>
            </w:r>
            <w:r w:rsidRPr="000B0C76">
              <w:rPr>
                <w:rFonts w:ascii="Times New Roman" w:eastAsia="Calibri" w:hAnsi="Times New Roman" w:cs="Times New Roman"/>
                <w:color w:val="000000" w:themeColor="text1"/>
                <w:vertAlign w:val="subscript"/>
                <w:lang w:val="en-US"/>
              </w:rPr>
              <w:t>)</w:t>
            </w:r>
            <w:r w:rsidRPr="000B0C76">
              <w:rPr>
                <w:rFonts w:ascii="Times New Roman" w:eastAsia="Calibri" w:hAnsi="Times New Roman" w:cs="Times New Roman"/>
                <w:color w:val="000000" w:themeColor="text1"/>
                <w:sz w:val="22"/>
                <w:szCs w:val="22"/>
                <w:lang w:val="en-US"/>
              </w:rPr>
              <w:t>.</w:t>
            </w:r>
          </w:p>
        </w:tc>
        <w:tc>
          <w:tcPr>
            <w:tcW w:w="3827" w:type="dxa"/>
          </w:tcPr>
          <w:p w14:paraId="4B2DAE3F"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r w:rsidRPr="000B0C76">
              <w:rPr>
                <w:rFonts w:ascii="Times New Roman" w:eastAsia="Calibri" w:hAnsi="Times New Roman" w:cs="Times New Roman"/>
                <w:b/>
                <w:color w:val="000000" w:themeColor="text1"/>
                <w:sz w:val="28"/>
                <w:szCs w:val="28"/>
              </w:rPr>
              <w:t>GIÁM ĐỐC</w:t>
            </w:r>
          </w:p>
          <w:p w14:paraId="32828CF1"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p>
          <w:p w14:paraId="5565BC29"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p>
          <w:p w14:paraId="3AF05D17"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p>
          <w:p w14:paraId="32302049"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p>
          <w:p w14:paraId="7B535DB1" w14:textId="77777777" w:rsidR="00974F96" w:rsidRPr="000B0C76" w:rsidRDefault="00974F96" w:rsidP="00465838">
            <w:pPr>
              <w:jc w:val="center"/>
              <w:rPr>
                <w:rFonts w:ascii="Times New Roman" w:eastAsia="Calibri" w:hAnsi="Times New Roman" w:cs="Times New Roman"/>
                <w:b/>
                <w:color w:val="000000" w:themeColor="text1"/>
                <w:sz w:val="28"/>
                <w:szCs w:val="28"/>
                <w:lang w:val="en-US"/>
              </w:rPr>
            </w:pPr>
          </w:p>
          <w:p w14:paraId="483E52F3" w14:textId="77777777" w:rsidR="00974F96" w:rsidRPr="000B0C76" w:rsidRDefault="00974F96" w:rsidP="00465838">
            <w:pPr>
              <w:jc w:val="center"/>
              <w:rPr>
                <w:rFonts w:ascii="Times New Roman" w:eastAsia="Calibri" w:hAnsi="Times New Roman" w:cs="Times New Roman"/>
                <w:color w:val="000000" w:themeColor="text1"/>
                <w:sz w:val="28"/>
                <w:szCs w:val="28"/>
                <w:lang w:val="en-US"/>
              </w:rPr>
            </w:pPr>
            <w:r w:rsidRPr="000B0C76">
              <w:rPr>
                <w:rFonts w:ascii="Times New Roman" w:eastAsia="Calibri" w:hAnsi="Times New Roman" w:cs="Times New Roman"/>
                <w:b/>
                <w:color w:val="000000" w:themeColor="text1"/>
                <w:sz w:val="28"/>
                <w:szCs w:val="28"/>
                <w:lang w:val="en-US"/>
              </w:rPr>
              <w:t>Nguyễn Trọng Diện</w:t>
            </w:r>
          </w:p>
        </w:tc>
      </w:tr>
    </w:tbl>
    <w:p w14:paraId="6F953C3E" w14:textId="77777777" w:rsidR="00A133E4" w:rsidRDefault="00A133E4" w:rsidP="00A133E4">
      <w:pPr>
        <w:autoSpaceDE w:val="0"/>
        <w:autoSpaceDN w:val="0"/>
        <w:adjustRightInd w:val="0"/>
        <w:rPr>
          <w:rFonts w:asciiTheme="majorHAnsi" w:hAnsiTheme="majorHAnsi" w:cstheme="majorHAnsi"/>
          <w:b/>
          <w:bCs/>
          <w:i/>
          <w:iCs/>
          <w:sz w:val="22"/>
          <w:szCs w:val="28"/>
          <w:lang w:val="en"/>
        </w:rPr>
      </w:pPr>
    </w:p>
    <w:p w14:paraId="551D287F" w14:textId="77777777" w:rsidR="00974F96" w:rsidRDefault="00974F96" w:rsidP="00C1557B">
      <w:pPr>
        <w:spacing w:line="360" w:lineRule="exact"/>
        <w:rPr>
          <w:rFonts w:asciiTheme="majorHAnsi" w:hAnsiTheme="majorHAnsi" w:cstheme="majorHAnsi"/>
          <w:sz w:val="28"/>
          <w:szCs w:val="28"/>
        </w:rPr>
        <w:sectPr w:rsidR="00974F96" w:rsidSect="008B1038">
          <w:headerReference w:type="default" r:id="rId6"/>
          <w:pgSz w:w="11907" w:h="16840" w:code="9"/>
          <w:pgMar w:top="1134" w:right="1134" w:bottom="1134" w:left="1701" w:header="720" w:footer="720" w:gutter="0"/>
          <w:cols w:space="708"/>
          <w:titlePg/>
          <w:docGrid w:linePitch="381"/>
        </w:sectPr>
      </w:pPr>
    </w:p>
    <w:p w14:paraId="396C4B19" w14:textId="77777777" w:rsidR="00974F96" w:rsidRPr="003C2816" w:rsidRDefault="00974F96" w:rsidP="00974F96">
      <w:pPr>
        <w:widowControl w:val="0"/>
        <w:autoSpaceDE w:val="0"/>
        <w:autoSpaceDN w:val="0"/>
        <w:spacing w:line="360" w:lineRule="exact"/>
        <w:jc w:val="center"/>
        <w:rPr>
          <w:rFonts w:ascii="Times New Roman" w:hAnsi="Times New Roman" w:cs="Times New Roman"/>
          <w:b/>
          <w:color w:val="000000" w:themeColor="text1"/>
          <w:sz w:val="28"/>
          <w:szCs w:val="28"/>
          <w:lang w:val="en-US"/>
        </w:rPr>
      </w:pPr>
      <w:r w:rsidRPr="003C2816">
        <w:rPr>
          <w:rFonts w:ascii="Times New Roman" w:hAnsi="Times New Roman" w:cs="Times New Roman"/>
          <w:b/>
          <w:color w:val="000000" w:themeColor="text1"/>
          <w:sz w:val="28"/>
          <w:szCs w:val="28"/>
          <w:lang w:val="en-US"/>
        </w:rPr>
        <w:lastRenderedPageBreak/>
        <w:t>Phụ lục</w:t>
      </w:r>
    </w:p>
    <w:p w14:paraId="0A89CC16" w14:textId="77777777" w:rsidR="00974F96" w:rsidRPr="003C2816" w:rsidRDefault="00974F96" w:rsidP="00974F96">
      <w:pPr>
        <w:widowControl w:val="0"/>
        <w:autoSpaceDE w:val="0"/>
        <w:autoSpaceDN w:val="0"/>
        <w:spacing w:line="360" w:lineRule="exact"/>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Đ</w:t>
      </w:r>
      <w:r w:rsidRPr="00B93E52">
        <w:rPr>
          <w:rFonts w:ascii="Times New Roman" w:hAnsi="Times New Roman" w:cs="Times New Roman"/>
          <w:b/>
          <w:color w:val="000000" w:themeColor="text1"/>
          <w:sz w:val="28"/>
          <w:szCs w:val="28"/>
          <w:lang w:val="en-US"/>
        </w:rPr>
        <w:t>iều kiện, hồ sơ, thủ tục đề nghị xem xét thừa nhận giấy phép hành nghề do cơ quan, tổ chức có thẩm quyền của nước ngoài cấp để cấp giấy phép hành nghề khám bệnh, chữa bệnh tại Việt Nam</w:t>
      </w:r>
    </w:p>
    <w:p w14:paraId="63671ED6" w14:textId="77777777" w:rsidR="00974F96" w:rsidRPr="003C2816" w:rsidRDefault="00974F96" w:rsidP="00974F96">
      <w:pPr>
        <w:widowControl w:val="0"/>
        <w:autoSpaceDE w:val="0"/>
        <w:autoSpaceDN w:val="0"/>
        <w:spacing w:line="360" w:lineRule="exact"/>
        <w:jc w:val="center"/>
        <w:rPr>
          <w:rFonts w:ascii="Times New Roman" w:hAnsi="Times New Roman" w:cs="Times New Roman"/>
          <w:bCs/>
          <w:i/>
          <w:iCs/>
          <w:color w:val="000000" w:themeColor="text1"/>
          <w:sz w:val="28"/>
          <w:szCs w:val="28"/>
          <w:lang w:val="vi"/>
        </w:rPr>
      </w:pPr>
      <w:r w:rsidRPr="003C2816">
        <w:rPr>
          <w:rFonts w:ascii="Times New Roman" w:hAnsi="Times New Roman" w:cs="Times New Roman"/>
          <w:bCs/>
          <w:i/>
          <w:iCs/>
          <w:color w:val="000000" w:themeColor="text1"/>
          <w:sz w:val="28"/>
          <w:szCs w:val="28"/>
          <w:lang w:val="en-US"/>
        </w:rPr>
        <w:t>(Kèm theo Tờ trình số          /TTr-SYT ngày      /         /2026 của Sở Y tế)</w:t>
      </w:r>
    </w:p>
    <w:p w14:paraId="0616F673" w14:textId="77777777" w:rsidR="00974F96" w:rsidRPr="003C2816" w:rsidRDefault="00974F96" w:rsidP="00974F96">
      <w:pPr>
        <w:widowControl w:val="0"/>
        <w:autoSpaceDE w:val="0"/>
        <w:autoSpaceDN w:val="0"/>
        <w:spacing w:line="360" w:lineRule="exact"/>
        <w:ind w:firstLine="567"/>
        <w:jc w:val="both"/>
        <w:rPr>
          <w:rFonts w:ascii="Times New Roman" w:hAnsi="Times New Roman" w:cs="Times New Roman"/>
          <w:b/>
          <w:color w:val="000000" w:themeColor="text1"/>
          <w:sz w:val="28"/>
          <w:szCs w:val="28"/>
          <w:lang w:val="vi"/>
        </w:rPr>
      </w:pPr>
    </w:p>
    <w:p w14:paraId="39F9532C" w14:textId="77777777" w:rsidR="00974F96" w:rsidRPr="00CA5F70" w:rsidRDefault="00974F96" w:rsidP="00974F96">
      <w:pPr>
        <w:spacing w:line="360" w:lineRule="exact"/>
        <w:ind w:firstLine="567"/>
        <w:jc w:val="both"/>
        <w:rPr>
          <w:rFonts w:ascii="Times New Roman" w:hAnsi="Times New Roman" w:cs="Times New Roman"/>
          <w:b/>
          <w:sz w:val="28"/>
          <w:szCs w:val="28"/>
          <w:lang w:val="vi"/>
        </w:rPr>
      </w:pPr>
      <w:r>
        <w:rPr>
          <w:rFonts w:ascii="Times New Roman" w:hAnsi="Times New Roman" w:cs="Times New Roman"/>
          <w:b/>
          <w:color w:val="000000" w:themeColor="text1"/>
          <w:sz w:val="28"/>
          <w:szCs w:val="28"/>
          <w:lang w:val="en-US"/>
        </w:rPr>
        <w:t xml:space="preserve">1. </w:t>
      </w:r>
      <w:r w:rsidRPr="00CA5F70">
        <w:rPr>
          <w:rFonts w:ascii="Times New Roman" w:hAnsi="Times New Roman" w:cs="Times New Roman"/>
          <w:b/>
          <w:sz w:val="28"/>
          <w:szCs w:val="28"/>
          <w:lang w:val="vi"/>
        </w:rPr>
        <w:t>Điều kiện, hồ sơ, thủ tục đề nghị xem xét thừa nhận giấy phép hành nghề do cơ quan, tổ chức có thẩm quyền của nước ngoài cấp</w:t>
      </w:r>
    </w:p>
    <w:p w14:paraId="2CF89E12"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1. Điều kiện đề nghị xem xét thừa nhận giấy phép hành nghề do cơ quan, tổ chức có thẩm quyền của nước ngoài cấp</w:t>
      </w:r>
      <w:r w:rsidRPr="00CA5F70">
        <w:rPr>
          <w:rFonts w:ascii="Times New Roman" w:hAnsi="Times New Roman" w:cs="Times New Roman"/>
          <w:sz w:val="28"/>
          <w:szCs w:val="28"/>
          <w:lang w:val="en-US"/>
        </w:rPr>
        <w:t>:</w:t>
      </w:r>
      <w:r w:rsidRPr="00CA5F70">
        <w:rPr>
          <w:rFonts w:ascii="Times New Roman" w:hAnsi="Times New Roman" w:cs="Times New Roman"/>
          <w:sz w:val="28"/>
          <w:szCs w:val="28"/>
          <w:lang w:val="vi"/>
        </w:rPr>
        <w:t xml:space="preserve"> </w:t>
      </w:r>
    </w:p>
    <w:p w14:paraId="58D4DF45"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Giấy phép hành nghề của người đề nghị xem xét thừa nhận phải đáp ứng điều kiện theo quy định tại khoản 1 Điều 29 của Luật Khám bệnh, chữa bệnh.</w:t>
      </w:r>
    </w:p>
    <w:p w14:paraId="798645E3"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2. Hồ sơ đề nghị xem xét thừa nhận giấy phép hành nghề do cơ quan, tổ chức có thẩm quyền của nước ngoài cấp</w:t>
      </w:r>
    </w:p>
    <w:p w14:paraId="2F33FDEB"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a) Đơn đề nghị thừa nhận giấy phép hành nghề khám bệnh, chữa bệnh;</w:t>
      </w:r>
    </w:p>
    <w:p w14:paraId="78A0DBF0"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b) Bản sao hợp lệ giấy phép hành nghề khám bệnh, chữa bệnh đã được cấp.</w:t>
      </w:r>
    </w:p>
    <w:p w14:paraId="4E226F89"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3. Thủ tục thừa nhận giấy phép hành nghề do cơ quan, tổ chức có thẩm quyền của nước ngoài cấp</w:t>
      </w:r>
    </w:p>
    <w:p w14:paraId="1A1DC399"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86EDF">
        <w:rPr>
          <w:rFonts w:ascii="Times New Roman" w:hAnsi="Times New Roman" w:cs="Times New Roman"/>
          <w:spacing w:val="-2"/>
          <w:sz w:val="28"/>
          <w:szCs w:val="28"/>
          <w:lang w:val="vi"/>
        </w:rPr>
        <w:t xml:space="preserve">a) Người đề nghị xem xét thừa nhận giấy phép hành nghề gửi 01 bộ hồ sơ theo quy định tại khoản 2 Điều </w:t>
      </w:r>
      <w:r w:rsidRPr="00C86EDF">
        <w:rPr>
          <w:rFonts w:ascii="Times New Roman" w:hAnsi="Times New Roman" w:cs="Times New Roman"/>
          <w:spacing w:val="-2"/>
          <w:sz w:val="28"/>
          <w:szCs w:val="28"/>
          <w:lang w:val="en-US"/>
        </w:rPr>
        <w:t>37, Nghị định số 96/2023/NĐ-CP</w:t>
      </w:r>
      <w:r w:rsidRPr="00C86EDF">
        <w:rPr>
          <w:rFonts w:ascii="Times New Roman" w:hAnsi="Times New Roman" w:cs="Times New Roman"/>
          <w:spacing w:val="-2"/>
          <w:sz w:val="28"/>
          <w:szCs w:val="28"/>
          <w:lang w:val="vi"/>
        </w:rPr>
        <w:t xml:space="preserve"> về Sở Y tế Hà Nội</w:t>
      </w:r>
      <w:r w:rsidRPr="00CA5F70">
        <w:rPr>
          <w:rFonts w:ascii="Times New Roman" w:hAnsi="Times New Roman" w:cs="Times New Roman"/>
          <w:sz w:val="28"/>
          <w:szCs w:val="28"/>
          <w:lang w:val="vi"/>
        </w:rPr>
        <w:t>.</w:t>
      </w:r>
    </w:p>
    <w:p w14:paraId="02E57C7C"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b) Đối với trường hợp người đề nghị xem xét thừa nhận giấy phép hành nghề có giấy phép hành nghề được cấp bởi cơ quan, tổ chức cấp phép hành nghề của nước ngoài đã được đánh giá để thừa nhận:</w:t>
      </w:r>
    </w:p>
    <w:p w14:paraId="38E5417E" w14:textId="6E89A43B"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 xml:space="preserve">- Trong thời hạn 30 ngày kể từ ngày nhận được hồ sơ đề nghị, </w:t>
      </w:r>
      <w:r w:rsidRPr="00804F16">
        <w:rPr>
          <w:rFonts w:ascii="Times New Roman" w:hAnsi="Times New Roman" w:cs="Times New Roman"/>
          <w:sz w:val="28"/>
          <w:szCs w:val="28"/>
          <w:lang w:val="vi"/>
        </w:rPr>
        <w:t>Sở Y tế trình Ủy ban nhân dân Thành phố</w:t>
      </w:r>
      <w:r w:rsidRPr="00CA5F70">
        <w:rPr>
          <w:rFonts w:ascii="Times New Roman" w:hAnsi="Times New Roman" w:cs="Times New Roman"/>
          <w:sz w:val="28"/>
          <w:szCs w:val="28"/>
          <w:lang w:val="vi"/>
        </w:rPr>
        <w:t xml:space="preserve"> có văn bản trả lời về việc thừa nhận hoặc không thừa nhận giấy phép hành nghề;</w:t>
      </w:r>
    </w:p>
    <w:p w14:paraId="4E0E4B34"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sz w:val="28"/>
          <w:szCs w:val="28"/>
          <w:lang w:val="vi"/>
        </w:rPr>
      </w:pPr>
      <w:r w:rsidRPr="00CA5F70">
        <w:rPr>
          <w:rFonts w:ascii="Times New Roman" w:hAnsi="Times New Roman" w:cs="Times New Roman"/>
          <w:sz w:val="28"/>
          <w:szCs w:val="28"/>
          <w:lang w:val="vi"/>
        </w:rPr>
        <w:t>- Trường hợp cần xác minh đối với việc đào tạo ở nước ngoài của người hành nghề thì thời hạn thừa nhận là 30 ngày kể từ ngày có kết quả xác minh.</w:t>
      </w:r>
    </w:p>
    <w:p w14:paraId="1567DEDD" w14:textId="77777777" w:rsidR="00974F96" w:rsidRPr="00CA5F70" w:rsidRDefault="00974F96" w:rsidP="00974F96">
      <w:pPr>
        <w:widowControl w:val="0"/>
        <w:autoSpaceDE w:val="0"/>
        <w:autoSpaceDN w:val="0"/>
        <w:spacing w:line="360" w:lineRule="exact"/>
        <w:ind w:firstLine="567"/>
        <w:jc w:val="both"/>
        <w:rPr>
          <w:rFonts w:ascii="Times New Roman" w:hAnsi="Times New Roman" w:cs="Times New Roman"/>
          <w:b/>
          <w:sz w:val="28"/>
          <w:szCs w:val="28"/>
          <w:lang w:val="en-US"/>
        </w:rPr>
      </w:pPr>
      <w:r>
        <w:rPr>
          <w:rFonts w:ascii="Times New Roman" w:hAnsi="Times New Roman" w:cs="Times New Roman"/>
          <w:b/>
          <w:sz w:val="28"/>
          <w:szCs w:val="28"/>
          <w:lang w:val="en-US"/>
        </w:rPr>
        <w:t>2.</w:t>
      </w:r>
      <w:r w:rsidRPr="00CA5F70">
        <w:rPr>
          <w:rFonts w:ascii="Times New Roman" w:hAnsi="Times New Roman" w:cs="Times New Roman"/>
          <w:b/>
          <w:sz w:val="28"/>
          <w:szCs w:val="28"/>
          <w:lang w:val="vi"/>
        </w:rPr>
        <w:t xml:space="preserve"> Sử dụng quyết định thừa nhận giấy phép hành nghề do cơ quan, tổ chức có thẩm quyền của nước ngoài cấp</w:t>
      </w:r>
      <w:r w:rsidRPr="00CA5F70">
        <w:rPr>
          <w:rFonts w:ascii="Times New Roman" w:hAnsi="Times New Roman" w:cs="Times New Roman"/>
          <w:b/>
          <w:sz w:val="28"/>
          <w:szCs w:val="28"/>
          <w:lang w:val="en-US"/>
        </w:rPr>
        <w:t xml:space="preserve"> để cấp giấy phép hành nghề khám bệnh, chữa bệnh tại Việt Nam</w:t>
      </w:r>
    </w:p>
    <w:p w14:paraId="4CDD7703" w14:textId="12BC21EC" w:rsidR="00974F96" w:rsidRPr="007B7BCD" w:rsidRDefault="00C04645" w:rsidP="00974F96">
      <w:pPr>
        <w:widowControl w:val="0"/>
        <w:autoSpaceDE w:val="0"/>
        <w:autoSpaceDN w:val="0"/>
        <w:spacing w:line="360" w:lineRule="exact"/>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w:t>
      </w:r>
      <w:r w:rsidR="00974F96" w:rsidRPr="00CA5F70">
        <w:rPr>
          <w:rFonts w:ascii="Times New Roman" w:hAnsi="Times New Roman" w:cs="Times New Roman"/>
          <w:sz w:val="28"/>
          <w:szCs w:val="28"/>
          <w:lang w:val="vi"/>
        </w:rPr>
        <w:t xml:space="preserve"> Người có giấy phép hành nghề do cơ quan, tổ chức có thẩm quyền của nước ngoài cấp được thừa nhận tại Việt Nam không phải thực hành khám bệnh, chữa bệnh theo quy định tại Điều 23 của</w:t>
      </w:r>
      <w:r w:rsidR="00974F96">
        <w:rPr>
          <w:rFonts w:ascii="Times New Roman" w:hAnsi="Times New Roman" w:cs="Times New Roman"/>
          <w:sz w:val="28"/>
          <w:szCs w:val="28"/>
          <w:lang w:val="en-US"/>
        </w:rPr>
        <w:t xml:space="preserve"> </w:t>
      </w:r>
      <w:r w:rsidR="00974F96" w:rsidRPr="00CA5F70">
        <w:rPr>
          <w:rFonts w:ascii="Times New Roman" w:hAnsi="Times New Roman" w:cs="Times New Roman"/>
          <w:sz w:val="28"/>
          <w:szCs w:val="28"/>
          <w:lang w:val="vi"/>
        </w:rPr>
        <w:t>Luật Khám bệnh, chữa bệnh và không phải tham dự kiểm tra đánh giá năng lực hành nghề khám bệnh, chữa bệnh theo quy định tại Điều 24 của Luật Khám bệnh, chữa bệnh</w:t>
      </w:r>
      <w:r w:rsidR="007B7BCD">
        <w:rPr>
          <w:rFonts w:ascii="Times New Roman" w:hAnsi="Times New Roman" w:cs="Times New Roman"/>
          <w:sz w:val="28"/>
          <w:szCs w:val="28"/>
          <w:lang w:val="en-US"/>
        </w:rPr>
        <w:t>;</w:t>
      </w:r>
    </w:p>
    <w:p w14:paraId="4B3509D6" w14:textId="2A80ACB2" w:rsidR="003939EA" w:rsidRPr="00C1557B" w:rsidRDefault="00C04645" w:rsidP="00C04645">
      <w:pPr>
        <w:widowControl w:val="0"/>
        <w:autoSpaceDE w:val="0"/>
        <w:autoSpaceDN w:val="0"/>
        <w:spacing w:line="360" w:lineRule="exact"/>
        <w:ind w:firstLine="567"/>
        <w:jc w:val="both"/>
        <w:rPr>
          <w:rFonts w:asciiTheme="majorHAnsi" w:hAnsiTheme="majorHAnsi" w:cstheme="majorHAnsi"/>
          <w:sz w:val="28"/>
          <w:szCs w:val="28"/>
        </w:rPr>
      </w:pPr>
      <w:r>
        <w:rPr>
          <w:rFonts w:ascii="Times New Roman" w:hAnsi="Times New Roman" w:cs="Times New Roman"/>
          <w:sz w:val="28"/>
          <w:szCs w:val="28"/>
          <w:lang w:val="en-US"/>
        </w:rPr>
        <w:t>b)</w:t>
      </w:r>
      <w:r w:rsidR="00974F96" w:rsidRPr="00CA5F70">
        <w:rPr>
          <w:rFonts w:ascii="Times New Roman" w:hAnsi="Times New Roman" w:cs="Times New Roman"/>
          <w:sz w:val="28"/>
          <w:szCs w:val="28"/>
          <w:lang w:val="vi"/>
        </w:rPr>
        <w:t xml:space="preserve"> Người đề nghị xem xét thừa nhận giấy phép hành nghề sử dụng </w:t>
      </w:r>
      <w:r w:rsidR="00974F96" w:rsidRPr="00CA5F70">
        <w:rPr>
          <w:rFonts w:ascii="Times New Roman" w:hAnsi="Times New Roman" w:cs="Times New Roman"/>
          <w:sz w:val="28"/>
          <w:szCs w:val="28"/>
          <w:lang w:val="en-US"/>
        </w:rPr>
        <w:t>văn bản</w:t>
      </w:r>
      <w:r w:rsidR="00974F96" w:rsidRPr="00CA5F70">
        <w:rPr>
          <w:rFonts w:ascii="Times New Roman" w:hAnsi="Times New Roman" w:cs="Times New Roman"/>
          <w:sz w:val="28"/>
          <w:szCs w:val="28"/>
          <w:lang w:val="vi"/>
        </w:rPr>
        <w:t xml:space="preserve"> thừa nhận giấy phép hành nghề để đề nghị cấp giấy phép hành nghề khám bệnh, chữa bệnh tại Việt Nam theo các quy định của pháp luật hiện hành.</w:t>
      </w:r>
    </w:p>
    <w:sectPr w:rsidR="003939EA" w:rsidRPr="00C1557B" w:rsidSect="006E5936">
      <w:headerReference w:type="default" r:id="rId7"/>
      <w:pgSz w:w="11907" w:h="16840" w:code="9"/>
      <w:pgMar w:top="1134" w:right="1134" w:bottom="1134" w:left="1701" w:header="720" w:footer="720"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92EF6F" w14:textId="77777777" w:rsidR="00B1421B" w:rsidRDefault="00B1421B" w:rsidP="008B1038">
      <w:r>
        <w:separator/>
      </w:r>
    </w:p>
  </w:endnote>
  <w:endnote w:type="continuationSeparator" w:id="0">
    <w:p w14:paraId="536B5198" w14:textId="77777777" w:rsidR="00B1421B" w:rsidRDefault="00B1421B" w:rsidP="008B1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E1241" w14:textId="77777777" w:rsidR="00B1421B" w:rsidRDefault="00B1421B" w:rsidP="008B1038">
      <w:r>
        <w:separator/>
      </w:r>
    </w:p>
  </w:footnote>
  <w:footnote w:type="continuationSeparator" w:id="0">
    <w:p w14:paraId="2C1568CC" w14:textId="77777777" w:rsidR="00B1421B" w:rsidRDefault="00B1421B" w:rsidP="008B103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8837646"/>
      <w:docPartObj>
        <w:docPartGallery w:val="Page Numbers (Top of Page)"/>
        <w:docPartUnique/>
      </w:docPartObj>
    </w:sdtPr>
    <w:sdtEndPr>
      <w:rPr>
        <w:rFonts w:asciiTheme="majorHAnsi" w:hAnsiTheme="majorHAnsi" w:cstheme="majorHAnsi"/>
        <w:noProof/>
        <w:sz w:val="26"/>
        <w:szCs w:val="26"/>
      </w:rPr>
    </w:sdtEndPr>
    <w:sdtContent>
      <w:p w14:paraId="04DC5F25" w14:textId="4CB161BB" w:rsidR="008B1038" w:rsidRPr="008B1038" w:rsidRDefault="008B1038">
        <w:pPr>
          <w:pStyle w:val="Header"/>
          <w:jc w:val="center"/>
          <w:rPr>
            <w:rFonts w:asciiTheme="majorHAnsi" w:hAnsiTheme="majorHAnsi" w:cstheme="majorHAnsi"/>
            <w:sz w:val="26"/>
            <w:szCs w:val="26"/>
          </w:rPr>
        </w:pPr>
        <w:r w:rsidRPr="008B1038">
          <w:rPr>
            <w:rFonts w:asciiTheme="majorHAnsi" w:hAnsiTheme="majorHAnsi" w:cstheme="majorHAnsi"/>
            <w:sz w:val="26"/>
            <w:szCs w:val="26"/>
          </w:rPr>
          <w:fldChar w:fldCharType="begin"/>
        </w:r>
        <w:r w:rsidRPr="008B1038">
          <w:rPr>
            <w:rFonts w:asciiTheme="majorHAnsi" w:hAnsiTheme="majorHAnsi" w:cstheme="majorHAnsi"/>
            <w:sz w:val="26"/>
            <w:szCs w:val="26"/>
          </w:rPr>
          <w:instrText xml:space="preserve"> PAGE   \* MERGEFORMAT </w:instrText>
        </w:r>
        <w:r w:rsidRPr="008B1038">
          <w:rPr>
            <w:rFonts w:asciiTheme="majorHAnsi" w:hAnsiTheme="majorHAnsi" w:cstheme="majorHAnsi"/>
            <w:sz w:val="26"/>
            <w:szCs w:val="26"/>
          </w:rPr>
          <w:fldChar w:fldCharType="separate"/>
        </w:r>
        <w:r w:rsidR="00B923A5">
          <w:rPr>
            <w:rFonts w:asciiTheme="majorHAnsi" w:hAnsiTheme="majorHAnsi" w:cstheme="majorHAnsi"/>
            <w:noProof/>
            <w:sz w:val="26"/>
            <w:szCs w:val="26"/>
          </w:rPr>
          <w:t>6</w:t>
        </w:r>
        <w:r w:rsidRPr="008B1038">
          <w:rPr>
            <w:rFonts w:asciiTheme="majorHAnsi" w:hAnsiTheme="majorHAnsi" w:cstheme="majorHAnsi"/>
            <w:noProof/>
            <w:sz w:val="26"/>
            <w:szCs w:val="26"/>
          </w:rPr>
          <w:fldChar w:fldCharType="end"/>
        </w:r>
      </w:p>
    </w:sdtContent>
  </w:sdt>
  <w:p w14:paraId="448CB356" w14:textId="77777777" w:rsidR="008B1038" w:rsidRDefault="008B10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376865"/>
      <w:docPartObj>
        <w:docPartGallery w:val="Page Numbers (Top of Page)"/>
        <w:docPartUnique/>
      </w:docPartObj>
    </w:sdtPr>
    <w:sdtEndPr>
      <w:rPr>
        <w:rFonts w:asciiTheme="majorHAnsi" w:hAnsiTheme="majorHAnsi" w:cstheme="majorHAnsi"/>
        <w:noProof/>
        <w:sz w:val="26"/>
        <w:szCs w:val="26"/>
      </w:rPr>
    </w:sdtEndPr>
    <w:sdtContent>
      <w:p w14:paraId="6059FD1D" w14:textId="004601EC" w:rsidR="006E5936" w:rsidRPr="008B1038" w:rsidRDefault="006E5936">
        <w:pPr>
          <w:pStyle w:val="Header"/>
          <w:jc w:val="center"/>
          <w:rPr>
            <w:rFonts w:asciiTheme="majorHAnsi" w:hAnsiTheme="majorHAnsi" w:cstheme="majorHAnsi"/>
            <w:sz w:val="26"/>
            <w:szCs w:val="26"/>
          </w:rPr>
        </w:pPr>
        <w:r w:rsidRPr="008B1038">
          <w:rPr>
            <w:rFonts w:asciiTheme="majorHAnsi" w:hAnsiTheme="majorHAnsi" w:cstheme="majorHAnsi"/>
            <w:sz w:val="26"/>
            <w:szCs w:val="26"/>
          </w:rPr>
          <w:fldChar w:fldCharType="begin"/>
        </w:r>
        <w:r w:rsidRPr="008B1038">
          <w:rPr>
            <w:rFonts w:asciiTheme="majorHAnsi" w:hAnsiTheme="majorHAnsi" w:cstheme="majorHAnsi"/>
            <w:sz w:val="26"/>
            <w:szCs w:val="26"/>
          </w:rPr>
          <w:instrText xml:space="preserve"> PAGE   \* MERGEFORMAT </w:instrText>
        </w:r>
        <w:r w:rsidRPr="008B1038">
          <w:rPr>
            <w:rFonts w:asciiTheme="majorHAnsi" w:hAnsiTheme="majorHAnsi" w:cstheme="majorHAnsi"/>
            <w:sz w:val="26"/>
            <w:szCs w:val="26"/>
          </w:rPr>
          <w:fldChar w:fldCharType="separate"/>
        </w:r>
        <w:r w:rsidR="00B923A5">
          <w:rPr>
            <w:rFonts w:asciiTheme="majorHAnsi" w:hAnsiTheme="majorHAnsi" w:cstheme="majorHAnsi"/>
            <w:noProof/>
            <w:sz w:val="26"/>
            <w:szCs w:val="26"/>
          </w:rPr>
          <w:t>1</w:t>
        </w:r>
        <w:r w:rsidRPr="008B1038">
          <w:rPr>
            <w:rFonts w:asciiTheme="majorHAnsi" w:hAnsiTheme="majorHAnsi" w:cstheme="majorHAnsi"/>
            <w:noProof/>
            <w:sz w:val="26"/>
            <w:szCs w:val="26"/>
          </w:rPr>
          <w:fldChar w:fldCharType="end"/>
        </w:r>
      </w:p>
    </w:sdtContent>
  </w:sdt>
  <w:p w14:paraId="77502E41" w14:textId="77777777" w:rsidR="006E5936" w:rsidRDefault="006E59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57B"/>
    <w:rsid w:val="000A054E"/>
    <w:rsid w:val="00135056"/>
    <w:rsid w:val="00162780"/>
    <w:rsid w:val="00171BD9"/>
    <w:rsid w:val="001849B8"/>
    <w:rsid w:val="001D06EE"/>
    <w:rsid w:val="00317671"/>
    <w:rsid w:val="003939EA"/>
    <w:rsid w:val="003B1896"/>
    <w:rsid w:val="003B5A31"/>
    <w:rsid w:val="005355E0"/>
    <w:rsid w:val="005464C3"/>
    <w:rsid w:val="0055799D"/>
    <w:rsid w:val="0056253E"/>
    <w:rsid w:val="005A2B35"/>
    <w:rsid w:val="00636210"/>
    <w:rsid w:val="006E5936"/>
    <w:rsid w:val="007A0295"/>
    <w:rsid w:val="007B7BCD"/>
    <w:rsid w:val="007E32FB"/>
    <w:rsid w:val="007E4D91"/>
    <w:rsid w:val="008055D0"/>
    <w:rsid w:val="0081048E"/>
    <w:rsid w:val="008B1038"/>
    <w:rsid w:val="008B4E5D"/>
    <w:rsid w:val="008F7AA1"/>
    <w:rsid w:val="009276DD"/>
    <w:rsid w:val="009619EA"/>
    <w:rsid w:val="00974F96"/>
    <w:rsid w:val="0099408A"/>
    <w:rsid w:val="00A11692"/>
    <w:rsid w:val="00A133E4"/>
    <w:rsid w:val="00A40C4C"/>
    <w:rsid w:val="00A6497A"/>
    <w:rsid w:val="00A73040"/>
    <w:rsid w:val="00AD005B"/>
    <w:rsid w:val="00B1421B"/>
    <w:rsid w:val="00B75437"/>
    <w:rsid w:val="00B923A5"/>
    <w:rsid w:val="00BA13D3"/>
    <w:rsid w:val="00C04645"/>
    <w:rsid w:val="00C1557B"/>
    <w:rsid w:val="00C3132C"/>
    <w:rsid w:val="00C353D1"/>
    <w:rsid w:val="00C86EDF"/>
    <w:rsid w:val="00E62802"/>
    <w:rsid w:val="00E82BF0"/>
    <w:rsid w:val="00EE6BAE"/>
    <w:rsid w:val="00F643B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4EA8F"/>
  <w15:chartTrackingRefBased/>
  <w15:docId w15:val="{8F10B34F-A477-4A6F-BDA0-8CBE9AF3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57B"/>
    <w:pPr>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autoRedefine/>
    <w:rsid w:val="00C1557B"/>
    <w:pPr>
      <w:spacing w:after="160" w:line="240" w:lineRule="exact"/>
    </w:pPr>
    <w:rPr>
      <w:rFonts w:ascii="Verdana" w:hAnsi="Verdana" w:cs="Verdana"/>
      <w:lang w:val="en-US"/>
    </w:rPr>
  </w:style>
  <w:style w:type="paragraph" w:styleId="Header">
    <w:name w:val="header"/>
    <w:basedOn w:val="Normal"/>
    <w:link w:val="HeaderChar"/>
    <w:uiPriority w:val="99"/>
    <w:unhideWhenUsed/>
    <w:rsid w:val="008B1038"/>
    <w:pPr>
      <w:tabs>
        <w:tab w:val="center" w:pos="4680"/>
        <w:tab w:val="right" w:pos="9360"/>
      </w:tabs>
    </w:pPr>
  </w:style>
  <w:style w:type="character" w:customStyle="1" w:styleId="HeaderChar">
    <w:name w:val="Header Char"/>
    <w:basedOn w:val="DefaultParagraphFont"/>
    <w:link w:val="Header"/>
    <w:uiPriority w:val="99"/>
    <w:rsid w:val="008B1038"/>
    <w:rPr>
      <w:rFonts w:ascii="Arial" w:eastAsia="Times New Roman" w:hAnsi="Arial" w:cs="Arial"/>
      <w:sz w:val="20"/>
      <w:szCs w:val="20"/>
    </w:rPr>
  </w:style>
  <w:style w:type="paragraph" w:styleId="Footer">
    <w:name w:val="footer"/>
    <w:basedOn w:val="Normal"/>
    <w:link w:val="FooterChar"/>
    <w:uiPriority w:val="99"/>
    <w:unhideWhenUsed/>
    <w:rsid w:val="008B1038"/>
    <w:pPr>
      <w:tabs>
        <w:tab w:val="center" w:pos="4680"/>
        <w:tab w:val="right" w:pos="9360"/>
      </w:tabs>
    </w:pPr>
  </w:style>
  <w:style w:type="character" w:customStyle="1" w:styleId="FooterChar">
    <w:name w:val="Footer Char"/>
    <w:basedOn w:val="DefaultParagraphFont"/>
    <w:link w:val="Footer"/>
    <w:uiPriority w:val="99"/>
    <w:rsid w:val="008B1038"/>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977">
      <w:bodyDiv w:val="1"/>
      <w:marLeft w:val="0"/>
      <w:marRight w:val="0"/>
      <w:marTop w:val="0"/>
      <w:marBottom w:val="0"/>
      <w:divBdr>
        <w:top w:val="none" w:sz="0" w:space="0" w:color="auto"/>
        <w:left w:val="none" w:sz="0" w:space="0" w:color="auto"/>
        <w:bottom w:val="none" w:sz="0" w:space="0" w:color="auto"/>
        <w:right w:val="none" w:sz="0" w:space="0" w:color="auto"/>
      </w:divBdr>
    </w:div>
    <w:div w:id="1177354479">
      <w:bodyDiv w:val="1"/>
      <w:marLeft w:val="0"/>
      <w:marRight w:val="0"/>
      <w:marTop w:val="0"/>
      <w:marBottom w:val="0"/>
      <w:divBdr>
        <w:top w:val="none" w:sz="0" w:space="0" w:color="auto"/>
        <w:left w:val="none" w:sz="0" w:space="0" w:color="auto"/>
        <w:bottom w:val="none" w:sz="0" w:space="0" w:color="auto"/>
        <w:right w:val="none" w:sz="0" w:space="0" w:color="auto"/>
      </w:divBdr>
    </w:div>
    <w:div w:id="200042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2361</Words>
  <Characters>13464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NEW</cp:lastModifiedBy>
  <cp:revision>2</cp:revision>
  <dcterms:created xsi:type="dcterms:W3CDTF">2026-05-27T03:42:00Z</dcterms:created>
  <dcterms:modified xsi:type="dcterms:W3CDTF">2026-05-27T03:42:00Z</dcterms:modified>
</cp:coreProperties>
</file>